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 </w:t>
      </w:r>
      <w:r w:rsidDel="00000000" w:rsidR="00000000" w:rsidRPr="00000000">
        <w:rPr>
          <w:rFonts w:ascii="Book Antiqua" w:cs="Book Antiqua" w:eastAsia="Book Antiqua" w:hAnsi="Book Antiqua"/>
          <w:rtl w:val="0"/>
        </w:rPr>
        <w:t xml:space="preserve">Bogotá D.C, </w:t>
      </w:r>
      <w:r w:rsidDel="00000000" w:rsidR="00000000" w:rsidRPr="00000000">
        <w:rPr>
          <w:rFonts w:ascii="Book Antiqua" w:cs="Book Antiqua" w:eastAsia="Book Antiqua" w:hAnsi="Book Antiqua"/>
          <w:rtl w:val="0"/>
        </w:rPr>
        <w:t xml:space="preserve">Noviembre de 2024</w:t>
      </w:r>
      <w:r w:rsidDel="00000000" w:rsidR="00000000" w:rsidRPr="00000000">
        <w:rPr>
          <w:rtl w:val="0"/>
        </w:rPr>
      </w:r>
    </w:p>
    <w:p w:rsidR="00000000" w:rsidDel="00000000" w:rsidP="00000000" w:rsidRDefault="00000000" w:rsidRPr="00000000" w14:paraId="00000002">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3">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INFORME DE PONENCIA PARA SEGUNDO DEBATE EN PRIMERA VUELTA AL PROYECTO DE ACTO LEGISLATIVO NÚMERO 160 - 2024 CÁMARA</w:t>
      </w:r>
    </w:p>
    <w:p w:rsidR="00000000" w:rsidDel="00000000" w:rsidP="00000000" w:rsidRDefault="00000000" w:rsidRPr="00000000" w14:paraId="00000004">
      <w:pPr>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05">
      <w:pPr>
        <w:spacing w:line="276" w:lineRule="auto"/>
        <w:jc w:val="center"/>
        <w:rPr>
          <w:rFonts w:ascii="Book Antiqua" w:cs="Book Antiqua" w:eastAsia="Book Antiqua" w:hAnsi="Book Antiqua"/>
          <w:i w:val="1"/>
          <w:color w:val="333333"/>
        </w:rPr>
      </w:pPr>
      <w:r w:rsidDel="00000000" w:rsidR="00000000" w:rsidRPr="00000000">
        <w:rPr>
          <w:rFonts w:ascii="Book Antiqua" w:cs="Book Antiqua" w:eastAsia="Book Antiqua" w:hAnsi="Book Antiqua"/>
          <w:i w:val="1"/>
          <w:color w:val="333333"/>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 .”</w:t>
      </w:r>
    </w:p>
    <w:p w:rsidR="00000000" w:rsidDel="00000000" w:rsidP="00000000" w:rsidRDefault="00000000" w:rsidRPr="00000000" w14:paraId="00000006">
      <w:pPr>
        <w:spacing w:line="276"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07">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Honorable Representante</w:t>
      </w:r>
    </w:p>
    <w:p w:rsidR="00000000" w:rsidDel="00000000" w:rsidP="00000000" w:rsidRDefault="00000000" w:rsidRPr="00000000" w14:paraId="00000008">
      <w:pPr>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ANA PAOLA GARCÍA SOTO</w:t>
      </w:r>
    </w:p>
    <w:p w:rsidR="00000000" w:rsidDel="00000000" w:rsidP="00000000" w:rsidRDefault="00000000" w:rsidRPr="00000000" w14:paraId="00000009">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Presidenta Comisión Primera Constitucional</w:t>
      </w:r>
    </w:p>
    <w:p w:rsidR="00000000" w:rsidDel="00000000" w:rsidP="00000000" w:rsidRDefault="00000000" w:rsidRPr="00000000" w14:paraId="0000000A">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Cámara de Representantes</w:t>
      </w:r>
    </w:p>
    <w:p w:rsidR="00000000" w:rsidDel="00000000" w:rsidP="00000000" w:rsidRDefault="00000000" w:rsidRPr="00000000" w14:paraId="0000000B">
      <w:pPr>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Ciudad.</w:t>
      </w:r>
      <w:r w:rsidDel="00000000" w:rsidR="00000000" w:rsidRPr="00000000">
        <w:rPr>
          <w:rtl w:val="0"/>
        </w:rPr>
      </w:r>
    </w:p>
    <w:p w:rsidR="00000000" w:rsidDel="00000000" w:rsidP="00000000" w:rsidRDefault="00000000" w:rsidRPr="00000000" w14:paraId="0000000C">
      <w:pPr>
        <w:shd w:fill="ffffff" w:val="clear"/>
        <w:spacing w:line="276" w:lineRule="auto"/>
        <w:ind w:left="3260" w:firstLine="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Referencia:</w:t>
      </w:r>
      <w:r w:rsidDel="00000000" w:rsidR="00000000" w:rsidRPr="00000000">
        <w:rPr>
          <w:rFonts w:ascii="Book Antiqua" w:cs="Book Antiqua" w:eastAsia="Book Antiqua" w:hAnsi="Book Antiqua"/>
          <w:rtl w:val="0"/>
        </w:rPr>
        <w:t xml:space="preserve"> Informe de Ponencia para segundo debate en primera vuelta al Proyecto de Acto Legislativo número 160 de 2024 Cámara.</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0D">
      <w:pPr>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0E">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Honorables Representantes:</w:t>
      </w:r>
    </w:p>
    <w:p w:rsidR="00000000" w:rsidDel="00000000" w:rsidP="00000000" w:rsidRDefault="00000000" w:rsidRPr="00000000" w14:paraId="0000000F">
      <w:pPr>
        <w:shd w:fill="ffffff" w:val="clear"/>
        <w:spacing w:line="276" w:lineRule="auto"/>
        <w:jc w:val="both"/>
        <w:rPr>
          <w:rFonts w:ascii="Book Antiqua" w:cs="Book Antiqua" w:eastAsia="Book Antiqua" w:hAnsi="Book Antiqua"/>
          <w:i w:val="1"/>
          <w:color w:val="333333"/>
        </w:rPr>
      </w:pPr>
      <w:r w:rsidDel="00000000" w:rsidR="00000000" w:rsidRPr="00000000">
        <w:rPr>
          <w:rFonts w:ascii="Book Antiqua" w:cs="Book Antiqua" w:eastAsia="Book Antiqua" w:hAnsi="Book Antiqua"/>
          <w:rtl w:val="0"/>
        </w:rPr>
        <w:t xml:space="preserve">En cumplimiento de la designación realizada por la Honorable Mesa Directiva de la Comisión Primera Constitucional de la Cámara de Representantes del Congreso de la República y de conformidad con lo establecido en el artículo 156 de la Ley 5ª de 1992, rindo Informe de Ponencia para segundo debate en primera vuelta al Proyecto de Acto Legislativo número 160 de 2024 Cámara, </w:t>
      </w:r>
      <w:r w:rsidDel="00000000" w:rsidR="00000000" w:rsidRPr="00000000">
        <w:rPr>
          <w:rFonts w:ascii="Book Antiqua" w:cs="Book Antiqua" w:eastAsia="Book Antiqua" w:hAnsi="Book Antiqua"/>
          <w:i w:val="1"/>
          <w:color w:val="333333"/>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 .”</w:t>
      </w:r>
    </w:p>
    <w:p w:rsidR="00000000" w:rsidDel="00000000" w:rsidP="00000000" w:rsidRDefault="00000000" w:rsidRPr="00000000" w14:paraId="00000010">
      <w:pPr>
        <w:shd w:fill="ffffff" w:val="clear"/>
        <w:spacing w:line="276" w:lineRule="auto"/>
        <w:jc w:val="both"/>
        <w:rPr>
          <w:rFonts w:ascii="Book Antiqua" w:cs="Book Antiqua" w:eastAsia="Book Antiqua" w:hAnsi="Book Antiqua"/>
          <w:i w:val="1"/>
          <w:color w:val="333333"/>
        </w:rPr>
      </w:pPr>
      <w:r w:rsidDel="00000000" w:rsidR="00000000" w:rsidRPr="00000000">
        <w:rPr>
          <w:rtl w:val="0"/>
        </w:rPr>
      </w:r>
    </w:p>
    <w:p w:rsidR="00000000" w:rsidDel="00000000" w:rsidP="00000000" w:rsidRDefault="00000000" w:rsidRPr="00000000" w14:paraId="00000011">
      <w:pP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Cordialmente,</w:t>
      </w:r>
    </w:p>
    <w:p w:rsidR="00000000" w:rsidDel="00000000" w:rsidP="00000000" w:rsidRDefault="00000000" w:rsidRPr="00000000" w14:paraId="00000012">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13">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014">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015">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016">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Partido Liberal Colombiano</w:t>
      </w:r>
    </w:p>
    <w:p w:rsidR="00000000" w:rsidDel="00000000" w:rsidP="00000000" w:rsidRDefault="00000000" w:rsidRPr="00000000" w14:paraId="00000017">
      <w:pPr>
        <w:shd w:fill="ffffff" w:val="clear"/>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highlight w:val="white"/>
          <w:rtl w:val="0"/>
        </w:rPr>
        <w:t xml:space="preserve"> </w:t>
      </w:r>
      <w:r w:rsidDel="00000000" w:rsidR="00000000" w:rsidRPr="00000000">
        <w:rPr>
          <w:rtl w:val="0"/>
        </w:rPr>
      </w:r>
    </w:p>
    <w:p w:rsidR="00000000" w:rsidDel="00000000" w:rsidP="00000000" w:rsidRDefault="00000000" w:rsidRPr="00000000" w14:paraId="00000018">
      <w:pPr>
        <w:tabs>
          <w:tab w:val="left" w:leader="none" w:pos="7132"/>
        </w:tabs>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INFORME DE PONENCIA PARA SEGUNDO DEBATE EN PRIMERA VUELTA EN LA PLENARIA  DE LA CÁMARA DE REPRESENTANTES AL PROYECTO DE ACTO LEGISLATIVO No.160 - 2024 Cámara</w:t>
      </w:r>
    </w:p>
    <w:p w:rsidR="00000000" w:rsidDel="00000000" w:rsidP="00000000" w:rsidRDefault="00000000" w:rsidRPr="00000000" w14:paraId="00000019">
      <w:pPr>
        <w:tabs>
          <w:tab w:val="left" w:leader="none" w:pos="7132"/>
        </w:tabs>
        <w:spacing w:line="276" w:lineRule="auto"/>
        <w:jc w:val="center"/>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1A">
      <w:pPr>
        <w:spacing w:line="276" w:lineRule="auto"/>
        <w:jc w:val="center"/>
        <w:rPr>
          <w:rFonts w:ascii="Book Antiqua" w:cs="Book Antiqua" w:eastAsia="Book Antiqua" w:hAnsi="Book Antiqua"/>
          <w:i w:val="1"/>
        </w:rPr>
      </w:pPr>
      <w:r w:rsidDel="00000000" w:rsidR="00000000" w:rsidRPr="00000000">
        <w:rPr>
          <w:rFonts w:ascii="Book Antiqua" w:cs="Book Antiqua" w:eastAsia="Book Antiqua" w:hAnsi="Book Antiqua"/>
          <w:i w:val="1"/>
          <w:color w:val="333333"/>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 .”</w:t>
      </w:r>
      <w:r w:rsidDel="00000000" w:rsidR="00000000" w:rsidRPr="00000000">
        <w:rPr>
          <w:rtl w:val="0"/>
        </w:rPr>
      </w:r>
    </w:p>
    <w:p w:rsidR="00000000" w:rsidDel="00000000" w:rsidP="00000000" w:rsidRDefault="00000000" w:rsidRPr="00000000" w14:paraId="0000001B">
      <w:pPr>
        <w:tabs>
          <w:tab w:val="left" w:leader="none" w:pos="7132"/>
        </w:tabs>
        <w:spacing w:line="276"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C">
      <w:pPr>
        <w:tabs>
          <w:tab w:val="left" w:leader="none" w:pos="7132"/>
        </w:tabs>
        <w:spacing w:line="276"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D">
      <w:pPr>
        <w:numPr>
          <w:ilvl w:val="0"/>
          <w:numId w:val="15"/>
        </w:numPr>
        <w:tabs>
          <w:tab w:val="left" w:leader="none" w:pos="7132"/>
        </w:tabs>
        <w:spacing w:line="276" w:lineRule="auto"/>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TRÁMITE DE LA INICIATIVA</w:t>
      </w:r>
    </w:p>
    <w:p w:rsidR="00000000" w:rsidDel="00000000" w:rsidP="00000000" w:rsidRDefault="00000000" w:rsidRPr="00000000" w14:paraId="0000001E">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1F">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proyecto de Acto Legislativo No. 160 de 2024 Cámara, fue radicado el día 06 de Agosto del 2024,  por el Suscrito, y fue publicado en la Gaceta 1177 de 2024.</w:t>
      </w:r>
    </w:p>
    <w:p w:rsidR="00000000" w:rsidDel="00000000" w:rsidP="00000000" w:rsidRDefault="00000000" w:rsidRPr="00000000" w14:paraId="00000020">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1">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02 de Septiembre de 2024, mediante oficio No. C.P.C.P. 3.1- 0187-2024, la Mesa Directiva de la Comisión Primera de la Cámara de Representantes, me  notificó la designación como ponente para primer debate del PAL 160 - 2024.</w:t>
      </w:r>
    </w:p>
    <w:p w:rsidR="00000000" w:rsidDel="00000000" w:rsidP="00000000" w:rsidRDefault="00000000" w:rsidRPr="00000000" w14:paraId="00000022">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día</w:t>
      </w:r>
      <w:r w:rsidDel="00000000" w:rsidR="00000000" w:rsidRPr="00000000">
        <w:rPr>
          <w:rFonts w:ascii="Book Antiqua" w:cs="Book Antiqua" w:eastAsia="Book Antiqua" w:hAnsi="Book Antiqua"/>
          <w:rtl w:val="0"/>
        </w:rPr>
        <w:t xml:space="preserve"> 16 de septiembre de 2024 se radicó</w:t>
      </w:r>
      <w:r w:rsidDel="00000000" w:rsidR="00000000" w:rsidRPr="00000000">
        <w:rPr>
          <w:rFonts w:ascii="Book Antiqua" w:cs="Book Antiqua" w:eastAsia="Book Antiqua" w:hAnsi="Book Antiqua"/>
          <w:rtl w:val="0"/>
        </w:rPr>
        <w:t xml:space="preserve"> ponente para primer debate ante la comisión primera de la Cámara de Representantes, la cual fue publicada en la G</w:t>
      </w:r>
      <w:r w:rsidDel="00000000" w:rsidR="00000000" w:rsidRPr="00000000">
        <w:rPr>
          <w:rFonts w:ascii="Book Antiqua" w:cs="Book Antiqua" w:eastAsia="Book Antiqua" w:hAnsi="Book Antiqua"/>
          <w:rtl w:val="0"/>
        </w:rPr>
        <w:t xml:space="preserve">aceta 1452 de 2024.</w:t>
      </w:r>
    </w:p>
    <w:p w:rsidR="00000000" w:rsidDel="00000000" w:rsidP="00000000" w:rsidRDefault="00000000" w:rsidRPr="00000000" w14:paraId="00000024">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5">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w:t>
      </w:r>
      <w:r w:rsidDel="00000000" w:rsidR="00000000" w:rsidRPr="00000000">
        <w:rPr>
          <w:rFonts w:ascii="Book Antiqua" w:cs="Book Antiqua" w:eastAsia="Book Antiqua" w:hAnsi="Book Antiqua"/>
          <w:rtl w:val="0"/>
        </w:rPr>
        <w:t xml:space="preserve">día 24 de Septiembre de 2024, mediante acta No. 16  fue fue debatido y aprobado por la Comisión Primera de la Cámara de Representantes de manera unánime el informe de ponencia para primer debate del presente proyecto de Acto Legislativo, sin realizar modificación alguna al texto propuesto. </w:t>
      </w:r>
    </w:p>
    <w:p w:rsidR="00000000" w:rsidDel="00000000" w:rsidP="00000000" w:rsidRDefault="00000000" w:rsidRPr="00000000" w14:paraId="00000026">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7">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su vez en dicha sesión la Mesa Directiva de la Comisión Primera de la Cámara de Representantes, me  notificó la designación como ponente para segundo debate del PAL 160 - 2024 ante la Plenaria de la Cámara de Representantes.</w:t>
      </w:r>
    </w:p>
    <w:p w:rsidR="00000000" w:rsidDel="00000000" w:rsidP="00000000" w:rsidRDefault="00000000" w:rsidRPr="00000000" w14:paraId="00000028">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29">
      <w:pPr>
        <w:tabs>
          <w:tab w:val="left" w:leader="none" w:pos="7132"/>
        </w:tabs>
        <w:spacing w:line="276" w:lineRule="auto"/>
        <w:jc w:val="both"/>
        <w:rPr>
          <w:rFonts w:ascii="Book Antiqua" w:cs="Book Antiqua" w:eastAsia="Book Antiqua" w:hAnsi="Book Antiqua"/>
          <w:highlight w:val="yellow"/>
        </w:rPr>
      </w:pPr>
      <w:r w:rsidDel="00000000" w:rsidR="00000000" w:rsidRPr="00000000">
        <w:rPr>
          <w:rFonts w:ascii="Book Antiqua" w:cs="Book Antiqua" w:eastAsia="Book Antiqua" w:hAnsi="Book Antiqua"/>
          <w:rtl w:val="0"/>
        </w:rPr>
        <w:t xml:space="preserve">El dia (14) de noviembre de 2024  se solicitó la realización de audiencia pública ante la Plenaria de la Cámara de representantes, con el fin de escuchar a entidades, organizaciones y a la ciudadanía en general respecto al proyecto de Acto legislativo en mención, la cual no tuvo lugar ante la premura en los términos para el cierre del periodo legislativo.</w:t>
      </w:r>
      <w:r w:rsidDel="00000000" w:rsidR="00000000" w:rsidRPr="00000000">
        <w:rPr>
          <w:rtl w:val="0"/>
        </w:rPr>
      </w:r>
    </w:p>
    <w:p w:rsidR="00000000" w:rsidDel="00000000" w:rsidP="00000000" w:rsidRDefault="00000000" w:rsidRPr="00000000" w14:paraId="0000002A">
      <w:pPr>
        <w:tabs>
          <w:tab w:val="left" w:leader="none" w:pos="7132"/>
        </w:tabs>
        <w:spacing w:line="276" w:lineRule="auto"/>
        <w:jc w:val="both"/>
        <w:rPr>
          <w:rFonts w:ascii="Book Antiqua" w:cs="Book Antiqua" w:eastAsia="Book Antiqua" w:hAnsi="Book Antiqua"/>
          <w:highlight w:val="yellow"/>
        </w:rPr>
      </w:pPr>
      <w:r w:rsidDel="00000000" w:rsidR="00000000" w:rsidRPr="00000000">
        <w:rPr>
          <w:rtl w:val="0"/>
        </w:rPr>
      </w:r>
    </w:p>
    <w:p w:rsidR="00000000" w:rsidDel="00000000" w:rsidP="00000000" w:rsidRDefault="00000000" w:rsidRPr="00000000" w14:paraId="0000002B">
      <w:pPr>
        <w:numPr>
          <w:ilvl w:val="0"/>
          <w:numId w:val="15"/>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OBJETO</w:t>
      </w:r>
    </w:p>
    <w:p w:rsidR="00000000" w:rsidDel="00000000" w:rsidP="00000000" w:rsidRDefault="00000000" w:rsidRPr="00000000" w14:paraId="0000002C">
      <w:pPr>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2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presente proyecto de Acto Legislativo tiene por objeto modificar los artículos 328 y 356 de la Constitución Política de Colombia, con el fin de establecer que las ciudades de Bucaramanga, San Juan de Girón, Floridablanca y Piedecuesta del Departamento de Santander se integrarán como un único Distrito Especial denominado “</w:t>
      </w:r>
      <w:r w:rsidDel="00000000" w:rsidR="00000000" w:rsidRPr="00000000">
        <w:rPr>
          <w:rFonts w:ascii="Book Antiqua" w:cs="Book Antiqua" w:eastAsia="Book Antiqua" w:hAnsi="Book Antiqua"/>
          <w:i w:val="1"/>
          <w:rtl w:val="0"/>
        </w:rPr>
        <w:t xml:space="preserve">Distrito Especial Industrial, Turístico, Educativo y de la Salud de Bucaramanga</w:t>
      </w:r>
      <w:r w:rsidDel="00000000" w:rsidR="00000000" w:rsidRPr="00000000">
        <w:rPr>
          <w:rFonts w:ascii="Book Antiqua" w:cs="Book Antiqua" w:eastAsia="Book Antiqua" w:hAnsi="Book Antiqua"/>
          <w:rtl w:val="0"/>
        </w:rPr>
        <w:t xml:space="preserve">” con un Estatuto Político, Administrativo y Fiscal propio determinado por la Constitución y por las leyes especiales que para el efecto se expidan.</w:t>
      </w:r>
    </w:p>
    <w:p w:rsidR="00000000" w:rsidDel="00000000" w:rsidP="00000000" w:rsidRDefault="00000000" w:rsidRPr="00000000" w14:paraId="0000002E">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2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iniciativa busca mejorar la gestión administrativa y fiscal de la región, así como promover el desarrollo económico, social y cultural a través de políticas específicas adaptadas a las necesidades locales. El objetivo es optimizar la coordinación intermunicipal en áreas estratégicas como la industria, el turismo, la educación y la salud, mejorando la calidad de vida de los habitantes y garantizando un marco jurídico adecuado conforme a la Constitución Política de Colombia.</w:t>
      </w:r>
    </w:p>
    <w:p w:rsidR="00000000" w:rsidDel="00000000" w:rsidP="00000000" w:rsidRDefault="00000000" w:rsidRPr="00000000" w14:paraId="00000030">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1">
      <w:pPr>
        <w:numPr>
          <w:ilvl w:val="0"/>
          <w:numId w:val="15"/>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CONTENIDO DE LA INICIATIVA</w:t>
      </w:r>
    </w:p>
    <w:p w:rsidR="00000000" w:rsidDel="00000000" w:rsidP="00000000" w:rsidRDefault="00000000" w:rsidRPr="00000000" w14:paraId="00000032">
      <w:pPr>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articulado propuesto para el presente proyecto de Acto Legislativo, consta de tres (03)  artículos, así:</w:t>
      </w:r>
    </w:p>
    <w:p w:rsidR="00000000" w:rsidDel="00000000" w:rsidP="00000000" w:rsidRDefault="00000000" w:rsidRPr="00000000" w14:paraId="00000034">
      <w:pPr>
        <w:tabs>
          <w:tab w:val="left" w:leader="none" w:pos="7132"/>
        </w:tabs>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5">
      <w:pPr>
        <w:tabs>
          <w:tab w:val="left" w:leader="none" w:pos="7132"/>
        </w:tabs>
        <w:spacing w:line="276"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 </w:t>
      </w:r>
      <w:r w:rsidDel="00000000" w:rsidR="00000000" w:rsidRPr="00000000">
        <w:rPr>
          <w:rFonts w:ascii="Book Antiqua" w:cs="Book Antiqua" w:eastAsia="Book Antiqua" w:hAnsi="Book Antiqua"/>
          <w:rtl w:val="0"/>
        </w:rPr>
        <w:t xml:space="preserve">Objeto.</w:t>
      </w:r>
    </w:p>
    <w:p w:rsidR="00000000" w:rsidDel="00000000" w:rsidP="00000000" w:rsidRDefault="00000000" w:rsidRPr="00000000" w14:paraId="00000036">
      <w:pPr>
        <w:tabs>
          <w:tab w:val="left" w:leader="none" w:pos="7132"/>
        </w:tabs>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7">
      <w:pPr>
        <w:tabs>
          <w:tab w:val="left" w:leader="none" w:pos="7132"/>
        </w:tabs>
        <w:spacing w:line="276" w:lineRule="auto"/>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2.</w:t>
      </w:r>
      <w:r w:rsidDel="00000000" w:rsidR="00000000" w:rsidRPr="00000000">
        <w:rPr>
          <w:rFonts w:ascii="Book Antiqua" w:cs="Book Antiqua" w:eastAsia="Book Antiqua" w:hAnsi="Book Antiqua"/>
          <w:rtl w:val="0"/>
        </w:rPr>
        <w:t xml:space="preserve"> Conformación del Distrito Especial Industrial, Turístico, Educativo y de la Salud de Bucaramanga.</w:t>
      </w:r>
    </w:p>
    <w:p w:rsidR="00000000" w:rsidDel="00000000" w:rsidP="00000000" w:rsidRDefault="00000000" w:rsidRPr="00000000" w14:paraId="00000038">
      <w:pPr>
        <w:tabs>
          <w:tab w:val="left" w:leader="none" w:pos="7132"/>
        </w:tabs>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9">
      <w:pPr>
        <w:tabs>
          <w:tab w:val="left" w:leader="none" w:pos="7132"/>
        </w:tabs>
        <w:spacing w:line="276" w:lineRule="auto"/>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Artículo 3.</w:t>
      </w:r>
      <w:r w:rsidDel="00000000" w:rsidR="00000000" w:rsidRPr="00000000">
        <w:rPr>
          <w:rFonts w:ascii="Book Antiqua" w:cs="Book Antiqua" w:eastAsia="Book Antiqua" w:hAnsi="Book Antiqua"/>
          <w:rtl w:val="0"/>
        </w:rPr>
        <w:t xml:space="preserve"> Vigencia</w:t>
      </w:r>
      <w:r w:rsidDel="00000000" w:rsidR="00000000" w:rsidRPr="00000000">
        <w:rPr>
          <w:rtl w:val="0"/>
        </w:rPr>
      </w:r>
    </w:p>
    <w:p w:rsidR="00000000" w:rsidDel="00000000" w:rsidP="00000000" w:rsidRDefault="00000000" w:rsidRPr="00000000" w14:paraId="0000003A">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3B">
      <w:pPr>
        <w:numPr>
          <w:ilvl w:val="0"/>
          <w:numId w:val="15"/>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ANTECEDENTES DE LA INICIATIVA </w:t>
      </w:r>
    </w:p>
    <w:p w:rsidR="00000000" w:rsidDel="00000000" w:rsidP="00000000" w:rsidRDefault="00000000" w:rsidRPr="00000000" w14:paraId="0000003C">
      <w:pPr>
        <w:tabs>
          <w:tab w:val="left" w:leader="none" w:pos="7132"/>
        </w:tabs>
        <w:spacing w:line="276" w:lineRule="auto"/>
        <w:ind w:left="720" w:firstLine="0"/>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3D">
      <w:pPr>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Durante varios años, diversos sectores de Santander han promovido la idea de establecer un Distrito Especial que integre Bucaramanga junto con San Juan de Girón, Piedecuesta y Floridablanca, respondiendo a una necesidad sentida por la comunidad. Esta iniciativa ha sido respaldada por académicos, líderes comunitarios, empresarios y la opinión pública en general, quienes han abogado por un nuevo marco institucional que fortalezca el ordenamiento territorial y promueva el desarrollo regional de manera más eficiente.</w:t>
      </w:r>
    </w:p>
    <w:p w:rsidR="00000000" w:rsidDel="00000000" w:rsidP="00000000" w:rsidRDefault="00000000" w:rsidRPr="00000000" w14:paraId="0000003E">
      <w:pPr>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así como encontramos los siguientes antecedentes a esta iniciativa:</w:t>
      </w:r>
    </w:p>
    <w:p w:rsidR="00000000" w:rsidDel="00000000" w:rsidP="00000000" w:rsidRDefault="00000000" w:rsidRPr="00000000" w14:paraId="0000003F">
      <w:pPr>
        <w:numPr>
          <w:ilvl w:val="0"/>
          <w:numId w:val="4"/>
        </w:numPr>
        <w:tabs>
          <w:tab w:val="left" w:leader="none" w:pos="7132"/>
        </w:tabs>
        <w:spacing w:after="160"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Convenio de Cooperación suscrito por la Cámara de Comercio de Bucaramanga y las universidades Industrial de Santander, Cooperativa de Colombia, Autónoma de Bucaramanga y Pontificia Bolivariana.</w:t>
      </w:r>
    </w:p>
    <w:p w:rsidR="00000000" w:rsidDel="00000000" w:rsidP="00000000" w:rsidRDefault="00000000" w:rsidRPr="00000000" w14:paraId="00000040">
      <w:pPr>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año 2005, la Cámara de Comercio de Bucaramanga, la Universidad Industrial de Santander, la Universidad Pontificia de Bucaramanga, y la Universidad Cooperativa de Colombia, aunaron conocimientos, información y esfuerzos académicos y gremiales en procura del recaudo de los insumos jurídicos, administrativos, técnicos y financieros necesarios para la obtención de un diagnóstico del estado de la organización política y administrativa de Bucaramanga, Floridablanca, Girón y Piedecuesta, dentro de los cual se consideró la viabilidad de establecer otras alternativas de organización territorial para los municipios que conforman el Área Metropolitana de Bucaramanga que dio lugar a un análisis de viabilidad de la conformación del Distrito Metropolitano de Bucaramanga, lo que podría reducir significativamente los costos administrativos y operativos municipales, al tiempo que mejorarían los servicios y la competitividad regional.</w:t>
      </w:r>
    </w:p>
    <w:p w:rsidR="00000000" w:rsidDel="00000000" w:rsidP="00000000" w:rsidRDefault="00000000" w:rsidRPr="00000000" w14:paraId="00000041">
      <w:pPr>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así como a modo de conclusión de este minucioso estudio se concluyó que</w:t>
      </w:r>
      <w:r w:rsidDel="00000000" w:rsidR="00000000" w:rsidRPr="00000000">
        <w:rPr>
          <w:rFonts w:ascii="Book Antiqua" w:cs="Book Antiqua" w:eastAsia="Book Antiqua" w:hAnsi="Book Antiqua"/>
          <w:i w:val="1"/>
          <w:rtl w:val="0"/>
        </w:rPr>
        <w:t xml:space="preserve"> “En síntesis la creación del DMB permitirá superar la desarticulación administrativa de los municipios del Área Metropolitana, mejorar sistemáticamente la planeación urbana, desconcentrar las actividades administrativas y económicas y elevar el nivel de vida de los habitantes al lograr una mayor eficiencia en la prestación de los servicios públicos y el desarrollo de vivienda de interés social. Esta nueva forma de organización territorial hará más competitiva la ciudad con el desarrollo de proyectos de conectividad, definición de políticas para atraer inversión y relocalización de la base productiva de acuerdo con la potencialidad de los recursos naturales y humanos de la zona y además, la disminución de costos en la estructura administrativa posibilitará la liberación de recursos para incrementar la inversión social y el desarrollo de proyectos de infraestructura.</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vertAlign w:val="superscript"/>
        </w:rPr>
        <w:footnoteReference w:customMarkFollows="0" w:id="0"/>
      </w:r>
      <w:r w:rsidDel="00000000" w:rsidR="00000000" w:rsidRPr="00000000">
        <w:rPr>
          <w:rtl w:val="0"/>
        </w:rPr>
      </w:r>
    </w:p>
    <w:p w:rsidR="00000000" w:rsidDel="00000000" w:rsidP="00000000" w:rsidRDefault="00000000" w:rsidRPr="00000000" w14:paraId="00000042">
      <w:pPr>
        <w:numPr>
          <w:ilvl w:val="0"/>
          <w:numId w:val="2"/>
        </w:numPr>
        <w:tabs>
          <w:tab w:val="left" w:leader="none" w:pos="7132"/>
        </w:tabs>
        <w:spacing w:after="160"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Audiencia Pública sobre la “Creación del Distrito Metropolitano de Bucaramanga y su Área de en la Cámara de Representantes.</w:t>
      </w:r>
    </w:p>
    <w:p w:rsidR="00000000" w:rsidDel="00000000" w:rsidP="00000000" w:rsidRDefault="00000000" w:rsidRPr="00000000" w14:paraId="00000043">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Durante el Período Legislativo 2007-2008, en la Comisión Primera Constitucional Permanente de la Cámara de Representantes, un grupo de congresistas santandereanos liderados por los honorables Representantes Jorge Humberto Mantilla Serrano, Édgar Gómez Román y Jaime Durán Barrea propusieron una Audiencia Pública de gran relevancia. El tema central de esta audiencia fue la creación del distrito metropolitano de Bucaramanga y su zona circundante.</w:t>
      </w:r>
      <w:r w:rsidDel="00000000" w:rsidR="00000000" w:rsidRPr="00000000">
        <w:rPr>
          <w:rFonts w:ascii="Book Antiqua" w:cs="Book Antiqua" w:eastAsia="Book Antiqua" w:hAnsi="Book Antiqua"/>
          <w:vertAlign w:val="superscript"/>
        </w:rPr>
        <w:footnoteReference w:customMarkFollows="0" w:id="1"/>
      </w:r>
      <w:r w:rsidDel="00000000" w:rsidR="00000000" w:rsidRPr="00000000">
        <w:rPr>
          <w:rtl w:val="0"/>
        </w:rPr>
      </w:r>
    </w:p>
    <w:p w:rsidR="00000000" w:rsidDel="00000000" w:rsidP="00000000" w:rsidRDefault="00000000" w:rsidRPr="00000000" w14:paraId="00000044">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evento convocó a los alcaldes actuales y electos de Bucaramanga, Floridablanca, Girón y Piedecuesta, así como al Gobernador entrante y saliente, representantes de la Cámara de Comercio y otras figuras prominentes del Departamento.</w:t>
      </w:r>
    </w:p>
    <w:p w:rsidR="00000000" w:rsidDel="00000000" w:rsidP="00000000" w:rsidRDefault="00000000" w:rsidRPr="00000000" w14:paraId="00000045">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día 29 de noviembre de dicho año, se dio lugar a este encuentro en donde se debatieron ampliamente las posturas a favor y en contra de la propuesta de establecer el distrito metropolitano de Bucaramanga. Según palabras del Presidente de la Comisión Primera, Jorge Humberto Mantilla, esta iniciativa respondía a una necesidad acuciante respaldada por estudios universitarios regionales, reflejando un sentimiento común en nuestra comunidad metropolitana.</w:t>
      </w:r>
    </w:p>
    <w:p w:rsidR="00000000" w:rsidDel="00000000" w:rsidP="00000000" w:rsidRDefault="00000000" w:rsidRPr="00000000" w14:paraId="00000046">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audiencia, destacada por sus intervenciones contundentes, representa un precedente de gran relevancia para considerar en el análisis del actual acto legislativo, es por ello que a continuación se realiza una síntesis de las intervenciones realizadas en la misma: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2"/>
        </w:tabs>
        <w:spacing w:after="80" w:before="280" w:line="276"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3ooyvymfpu0q" w:id="0"/>
      <w:bookmarkEnd w:id="0"/>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H.R Jorge Humberto Mantilla Serrano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2"/>
        </w:tabs>
        <w:spacing w:after="80" w:before="280" w:line="276" w:lineRule="auto"/>
        <w:ind w:left="0" w:right="0" w:firstLine="0"/>
        <w:jc w:val="both"/>
        <w:rPr>
          <w:rFonts w:ascii="Book Antiqua" w:cs="Book Antiqua" w:eastAsia="Book Antiqua" w:hAnsi="Book Antiqua"/>
          <w:b w:val="0"/>
          <w:i w:val="0"/>
          <w:smallCaps w:val="0"/>
          <w:strike w:val="0"/>
          <w:color w:val="000000"/>
          <w:sz w:val="24"/>
          <w:szCs w:val="24"/>
          <w:u w:val="none"/>
          <w:shd w:fill="auto" w:val="clear"/>
          <w:vertAlign w:val="baseline"/>
        </w:rPr>
      </w:pPr>
      <w:bookmarkStart w:colFirst="0" w:colLast="0" w:name="_heading=h.hw1v6nst2l6x" w:id="1"/>
      <w:bookmarkEnd w:id="1"/>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Expresó su gratitud hacia los miembros de las fuerzas vivas del Departamento de Santander, congresistas y líderes comunitarios presentes. Destacó la importancia de abordar los problemas graves que enfrenta el área metropolitana de Bucaramanga, que alberga al 50% de la población del departamento. Subrayó la necesidad de encontrar una solución consensuada para mejorar la infraestructura, administración y planeación en la región, ya que actualmente existe una falta de coordinación efectiva entre los municipios de Bucaramanga, Floridablanca, Girón y Piedecuesta. Esta descoordinación ha generado desigualdades en la distribución de impuestos y en la prestación de servicios públicos, afectando negativamente a la región.</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132"/>
        </w:tabs>
        <w:spacing w:after="80" w:before="280" w:line="276" w:lineRule="auto"/>
        <w:ind w:left="0" w:right="0" w:firstLine="0"/>
        <w:jc w:val="both"/>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vnqbfvjkekor" w:id="2"/>
      <w:bookmarkEnd w:id="2"/>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H.R Edgar Alfonso Gómez Román</w:t>
      </w:r>
    </w:p>
    <w:p w:rsidR="00000000" w:rsidDel="00000000" w:rsidP="00000000" w:rsidRDefault="00000000" w:rsidRPr="00000000" w14:paraId="0000004A">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Destacó la importancia de la colaboración entre varias universidades y la Cámara de Comercio para la creación del Distrito Metropolitano de Bucaramanga. Subrayó la necesidad de comunicar a los municipios del área metropolitana, a través de medios de comunicación, las razones y beneficios de esta iniciativa. Reconoció que, aunque el camino para convertir esta propuesta en un acto legislativo será difícil, es crucial comenzar a moldear la estructura del distrito y buscar el apoyo de los sectores políticos y empresariales. Gómez Román enfatizó la importancia de socializar ampliamente la iniciativa y de contar con la participación de los alcaldes electos y otros actores clave para lograr la creación del distrito. Finalizó comprometiéndose a buscar el apoyo necesario en el Congreso para convertir este sueño en una realidad.</w:t>
      </w:r>
    </w:p>
    <w:p w:rsidR="00000000" w:rsidDel="00000000" w:rsidP="00000000" w:rsidRDefault="00000000" w:rsidRPr="00000000" w14:paraId="0000004B">
      <w:pPr>
        <w:tabs>
          <w:tab w:val="left" w:leader="none" w:pos="7132"/>
        </w:tabs>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Juan Camilo Montoya Bozzi, Presidente de la Cámara de Comercio de Bucaramanga y Prosantander.</w:t>
      </w:r>
    </w:p>
    <w:p w:rsidR="00000000" w:rsidDel="00000000" w:rsidP="00000000" w:rsidRDefault="00000000" w:rsidRPr="00000000" w14:paraId="0000004C">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Contextualizó la situación actual del área metropolitana de Bucaramanga, compuesta por los municipios de Girón, Bucaramanga, Floridablanca y Piedecuesta, que abarcan un área de 1.417 kilómetros cuadrados. Esta región, que cuenta con más de un millón de habitantes, tiene una conurbación visible en su mapa urbano. Bucaramanga alberga el 50% de la población, seguida de Floridablanca (25%), Girón (12%) y Piedecuesta (13%).</w:t>
      </w:r>
    </w:p>
    <w:p w:rsidR="00000000" w:rsidDel="00000000" w:rsidP="00000000" w:rsidRDefault="00000000" w:rsidRPr="00000000" w14:paraId="0000004D">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términos de crecimiento poblacional, el área metropolitana ha crecido un 15% en los últimos diez años, principalmente en Floridablanca, Girón y Piedecuesta, mientras que Bucaramanga solo ha crecido un 3%. La Institución Área Metropolitana de Bucaramanga, creada bajo la Ley 128 de 1994, es responsable de los hechos metropolitanos, aunque estos deben ser discutidos en cada municipio.</w:t>
      </w:r>
    </w:p>
    <w:p w:rsidR="00000000" w:rsidDel="00000000" w:rsidP="00000000" w:rsidRDefault="00000000" w:rsidRPr="00000000" w14:paraId="0000004E">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Montoya Bozzi explicó la estructura político-administrativa de la región: Bucaramanga tiene una categoría especial y los otros municipios son de categoría primera, con cuatro alcaldes, setenta concejales, dos contralorías y cuatro personerías. En términos de servicios, Bucaramanga presenta altas coberturas educativas, y la demanda de servicios de salud y educación es metropolitana, lo que genera movilidad entre municipios.</w:t>
      </w:r>
    </w:p>
    <w:p w:rsidR="00000000" w:rsidDel="00000000" w:rsidP="00000000" w:rsidRDefault="00000000" w:rsidRPr="00000000" w14:paraId="0000004F">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área metropolitana tiene múltiples empresas de servicios públicos y enfrenta problemas como la disposición de residuos en el sitio del Carrasco. La región ha demostrado debilidades institucionales en respuesta a eventos como las olas invernales. La dinámica económica muestra un crecimiento significativo del PIB, impulsado por actividades industriales y petroleras, pero con una concentración de microempresas en Bucaramanga.</w:t>
      </w:r>
    </w:p>
    <w:p w:rsidR="00000000" w:rsidDel="00000000" w:rsidP="00000000" w:rsidRDefault="00000000" w:rsidRPr="00000000" w14:paraId="00000050">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Existen diferencias significativas en políticas empresariales e impuestos entre los municipios, afectando la creación de empresas. El desarrollo urbano enfrenta desafíos con nueve instituciones viales diferentes y una falta de articulación en infraestructura y políticas de desarrollo. La inversión en educación y salud varía ampliamente entre municipios, al igual que los ingresos operacionales y la inversión por habitante.</w:t>
      </w:r>
    </w:p>
    <w:p w:rsidR="00000000" w:rsidDel="00000000" w:rsidP="00000000" w:rsidRDefault="00000000" w:rsidRPr="00000000" w14:paraId="00000051">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Finaliza argumentando la razón de ser del distrito metropolitano en la búsqueda de una mayor efectividad en la administración del área o de la zona metropolitana; en la perspectiva de adecuar las instancias jurídicas, políticas y administrativas existentes a los nuevos retos de globalización y competitividad; generando sinergias que articulen potencialidades y que cada municipio se de la funcionalidad y la gobernabilidad del modelo políticoadministrativo, mayor participación y una participación más equitativa y articulada con el territorio; planes de desarrollo y planes de ordenamiento territorial ordenados y pensados con visión de futuro para impuestos y recaudos, el de Predial y el de Industria y Comercio, para superar inequidad social existente y evitar las distorsiones.</w:t>
      </w:r>
    </w:p>
    <w:p w:rsidR="00000000" w:rsidDel="00000000" w:rsidP="00000000" w:rsidRDefault="00000000" w:rsidRPr="00000000" w14:paraId="00000052">
      <w:pPr>
        <w:tabs>
          <w:tab w:val="left" w:leader="none" w:pos="7132"/>
        </w:tabs>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H.S Jorge Enrique Gómez Celis </w:t>
      </w:r>
    </w:p>
    <w:p w:rsidR="00000000" w:rsidDel="00000000" w:rsidP="00000000" w:rsidRDefault="00000000" w:rsidRPr="00000000" w14:paraId="00000053">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Abordó la complejidad del proyecto legislativo para la creación de un distrito metropolitano en Bucaramanga, destacando tanto sus ventajas administrativas como los desafíos políticos y sociales que presenta. Aplaudió el convenio entre la academia y la Cámara de Comercio de Bucaramanga, que busca mejorar la prestación de servicios públicos en la región. Sin embargo, señaló que, aunque la clase política pueda inicialmente apoyar el proyecto, la implementación requerirá cambiar una cultura política centenaria en los municipios del área metropolitana.</w:t>
      </w:r>
    </w:p>
    <w:p w:rsidR="00000000" w:rsidDel="00000000" w:rsidP="00000000" w:rsidRDefault="00000000" w:rsidRPr="00000000" w14:paraId="00000054">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Gómez Celis advirtió que la reducción del número de concejales, de setenta a veintiuno, generará resistencia, ya que estos políticos ejercerán presión a sus superiores para mantener sus posiciones. Además, el proyecto debe superar ocho debates legislativos en un contexto electoral, lo cual podría dificultar su aprobación debido a la oposición de los concejales de los municipios afectados.</w:t>
      </w:r>
    </w:p>
    <w:p w:rsidR="00000000" w:rsidDel="00000000" w:rsidP="00000000" w:rsidRDefault="00000000" w:rsidRPr="00000000" w14:paraId="00000055">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Gómez Celis pidió claridad sobre el compromiso del Gobierno Nacional y el Gobierno Departamental, así como el rol de la academia y la Cámara de Comercio en el proyecto. Señaló la oposición histórica de Piedecuesta a proyectos similares y sugirió que la inclusión de todos los municipios es crucial para el éxito del distrito metropolitano.</w:t>
      </w:r>
    </w:p>
    <w:p w:rsidR="00000000" w:rsidDel="00000000" w:rsidP="00000000" w:rsidRDefault="00000000" w:rsidRPr="00000000" w14:paraId="00000056">
      <w:pPr>
        <w:tabs>
          <w:tab w:val="left" w:leader="none" w:pos="7132"/>
        </w:tabs>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Armando Castro Pérez- Rector de Uniciencias</w:t>
      </w:r>
    </w:p>
    <w:p w:rsidR="00000000" w:rsidDel="00000000" w:rsidP="00000000" w:rsidRDefault="00000000" w:rsidRPr="00000000" w14:paraId="00000057">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Destacó que su institución quiere apoyar el proyecto a través de un estudio de investigación institucional para resaltar las posibles ventajas turísticas y universitarias de la integración municipal. Castro Pérez enfatizó que algunos distritos en el país tienen connotaciones especiales, como los portuarios, históricos, culturales, industriales y ecoturísticos. Uniciencia busca que el área metropolitana de Bucaramanga se considere un polo de desarrollo turístico y universitario debido a sus fortalezas actuales.</w:t>
      </w:r>
    </w:p>
    <w:p w:rsidR="00000000" w:rsidDel="00000000" w:rsidP="00000000" w:rsidRDefault="00000000" w:rsidRPr="00000000" w14:paraId="00000058">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Desde el punto de vista turístico, resaltó el desarrollo y los esfuerzos por promover ingresos y empleos en la región. En términos universitarios, destacó la fortaleza institucional de la región con importantes instituciones de educación superior, como la Universidad Industrial de Santander y la Universidad Cooperativa de Colombia. Castro Pérez subrayó que la infraestructura y capacidad educativa son privilegiadas en Bucaramanga y Piedecuesta.</w:t>
      </w:r>
    </w:p>
    <w:p w:rsidR="00000000" w:rsidDel="00000000" w:rsidP="00000000" w:rsidRDefault="00000000" w:rsidRPr="00000000" w14:paraId="00000059">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rector también mencionó los beneficios potenciales del proyecto, incluyendo una mejor administración de recursos públicos, reducción de la burocracia y corrupción, y un desarrollo socioeconómico más eficiente. Reconoció la dificultad de manejar las controversias políticas, pero afirmó que el interés general debe prevalecer sobre el particular.</w:t>
      </w:r>
    </w:p>
    <w:p w:rsidR="00000000" w:rsidDel="00000000" w:rsidP="00000000" w:rsidRDefault="00000000" w:rsidRPr="00000000" w14:paraId="0000005A">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Castro Pérez enfatizó que la creación del distrito mejorará la infraestructura urbana, el sistema vial, las redes de servicios públicos y la inversión en el área metropolitana. Esto fomentará la inversión privada y estimulará la exportación de bienes y servicios. También se incentivará la creación de empleo y la reducción de la pobreza, apoyando el desarrollo de la ciencia y la profesionalización en el departamento. La administración distrital, con una vocación universitaria, estará comprometida con el sector educativo, ofreciendo subsidios y becas a los estudiantes.</w:t>
      </w:r>
    </w:p>
    <w:p w:rsidR="00000000" w:rsidDel="00000000" w:rsidP="00000000" w:rsidRDefault="00000000" w:rsidRPr="00000000" w14:paraId="0000005B">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el rector subrayó que la creación del distrito impulsará el desarrollo económico local, beneficiando a pequeñas y medianas empresas, así como a agencias de viajes, empresas transportadoras y restaurantes. Castro Pérez concluyó que el proyecto merece el esfuerzo conjunto de las fuerzas vivas de Santander, la participación activa de la academia y el consenso político para alcanzar el progreso y futuro de la región. Afirmó que la propuesta ya se presentó al Secretario de la Mesa Directiva de la Cámara y expresó su apoyo y colaboración con la Cámara de Comercio y otras entidades presentes.</w:t>
      </w:r>
    </w:p>
    <w:p w:rsidR="00000000" w:rsidDel="00000000" w:rsidP="00000000" w:rsidRDefault="00000000" w:rsidRPr="00000000" w14:paraId="0000005C">
      <w:pPr>
        <w:tabs>
          <w:tab w:val="left" w:leader="none" w:pos="7132"/>
        </w:tabs>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María Mónica Martínez- de la Universidad Cooperativa de Colombia</w:t>
      </w:r>
    </w:p>
    <w:p w:rsidR="00000000" w:rsidDel="00000000" w:rsidP="00000000" w:rsidRDefault="00000000" w:rsidRPr="00000000" w14:paraId="0000005D">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intervención, puntualizó algunos aspectos del proyecto de creación del Distrito Metropolitano, que han trabajado conjuntamente las universidades y la Cámara de Comercio con seriedad y visión de ciudad región.</w:t>
      </w:r>
    </w:p>
    <w:p w:rsidR="00000000" w:rsidDel="00000000" w:rsidP="00000000" w:rsidRDefault="00000000" w:rsidRPr="00000000" w14:paraId="0000005E">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Martínez mencionó que, aunque siempre existen dudas sobre la bondad de los proyectos, en este caso, las potencialidades son muchas y el análisis ha sido exhaustivo. Afirmó que es importante ser pragmáticos, tal como lo ha sido el país en su transición hacia la descentralización y en la adaptación a la globalización.</w:t>
      </w:r>
    </w:p>
    <w:p w:rsidR="00000000" w:rsidDel="00000000" w:rsidP="00000000" w:rsidRDefault="00000000" w:rsidRPr="00000000" w14:paraId="0000005F">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Desde 1991, el país ha aprobado varios actos legislativos que ordenan espacios territoriales, como la creación de los distritos de Barranquilla, Cartagena, Santa Marta, y el más reciente Distrito Biodiverso de Buenaventura. La iniciativa para convertir a Cúcuta, Cali y Tunja en distritos también está en curso. Martínez destacó que el ordenamiento territorial es una necesidad que a veces conlleva costos políticos, sociales y económicos, pero es crucial para el desarrollo.</w:t>
      </w:r>
    </w:p>
    <w:p w:rsidR="00000000" w:rsidDel="00000000" w:rsidP="00000000" w:rsidRDefault="00000000" w:rsidRPr="00000000" w14:paraId="00000060">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proyecto presentado se apoya en numerosos estudios e investigaciones sobre el área metropolitana de Bucaramanga. Se han analizado temas como la asistencia en educación, salud y empleo que cada municipio ofrece a su población. Se evidenció que la demanda es metropolitana y que los municipios atienden a población de otros municipios, lo cual demuestra la interdependencia existente.</w:t>
      </w:r>
    </w:p>
    <w:p w:rsidR="00000000" w:rsidDel="00000000" w:rsidP="00000000" w:rsidRDefault="00000000" w:rsidRPr="00000000" w14:paraId="00000061">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Martínez también subrayó que el avance urbano en los últimos cincuenta años ha llevado a una conurbación, donde Floridablanca se ha convertido en un área residencial, Girón en un centro industrial y Bucaramanga en un núcleo de servicios comerciales. Esto demuestra que los cuatro municipios funcionan como una sola ciudad.</w:t>
      </w:r>
    </w:p>
    <w:p w:rsidR="00000000" w:rsidDel="00000000" w:rsidP="00000000" w:rsidRDefault="00000000" w:rsidRPr="00000000" w14:paraId="00000062">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cuanto a la percepción y el sentido de pertenencia de los ciudadanos, se realizaron encuestas que revelaron que, aunque cada municipio tiene su propio arraigo, también existe un arraigo metropolitano. Por ejemplo, la mayoría de los encuestados prefieren casarse en la Capilla de las Nieves, independientemente del municipio en que se encuentre. Asimismo, cuando se trata del lugar de nacimiento de sus hijos, la decisión depende de la EPS que preste el servicio, lo cual indica una falta de conciencia sobre el municipio de nacimiento.</w:t>
      </w:r>
    </w:p>
    <w:p w:rsidR="00000000" w:rsidDel="00000000" w:rsidP="00000000" w:rsidRDefault="00000000" w:rsidRPr="00000000" w14:paraId="00000063">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en términos de sepultura, la mayoría de los encuestados prefieren cementerios que les resulten cómodos y accesibles, como el Cementerio Central, independientemente del municipio en que se encuentren. Estas percepciones refuerzan la idea de que existe un arraigo con el área metropolitana en su conjunto, más allá de los límites municipales individuales.</w:t>
      </w:r>
    </w:p>
    <w:p w:rsidR="00000000" w:rsidDel="00000000" w:rsidP="00000000" w:rsidRDefault="00000000" w:rsidRPr="00000000" w14:paraId="00000064">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Para mejorar la democracia y la equidad, Martínez propuso fusionar los cuatro municipios en un Distrito Metropolitano, con localidades internas que permitirán una mejor inversión y contribución de los ciudadanos. Este modelo contemplaría aproximadamente 63 representantes de la comunidad, lo que fortalecería la toma de decisiones a nivel local.</w:t>
      </w:r>
    </w:p>
    <w:p w:rsidR="00000000" w:rsidDel="00000000" w:rsidP="00000000" w:rsidRDefault="00000000" w:rsidRPr="00000000" w14:paraId="00000065">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la propuesta busca reducir la burocracia y centralizar la gestión en áreas clave como educación, salud y planificación. Esto permitirá una atención más equitativa a toda la población conurbada.</w:t>
      </w:r>
    </w:p>
    <w:p w:rsidR="00000000" w:rsidDel="00000000" w:rsidP="00000000" w:rsidRDefault="00000000" w:rsidRPr="00000000" w14:paraId="00000066">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Martínez defendió el proyecto argumentando que, al considerar los costos y beneficios, el Congreso tiene la oportunidad de hacer historia reconociendo la realidad actual y permitiendo un mayor desarrollo. Aseguró que el proyecto ha sido ampliamente socializado con los ciudadanos y líderes locales, obteniendo una aceptación generalizada, aunque con variaciones en la opinión entre los diferentes municipios. La mayoría de los encuestados mostró un espíritu metropolitano y una actitud positiva hacia el proyecto tras comprender su propósito y posibles beneficios.</w:t>
      </w:r>
    </w:p>
    <w:p w:rsidR="00000000" w:rsidDel="00000000" w:rsidP="00000000" w:rsidRDefault="00000000" w:rsidRPr="00000000" w14:paraId="00000067">
      <w:pPr>
        <w:tabs>
          <w:tab w:val="left" w:leader="none" w:pos="7132"/>
        </w:tabs>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H.S Oscar Josué Reyes Cárdenas</w:t>
      </w:r>
    </w:p>
    <w:p w:rsidR="00000000" w:rsidDel="00000000" w:rsidP="00000000" w:rsidRDefault="00000000" w:rsidRPr="00000000" w14:paraId="00000068">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honorable Senador Oscar Josué Reyes Cárdenas expresó que la idea de los distritos no es nueva y que ya ha sido implementada en otros lugares. Relató cómo hace treinta años, al llegar a Bogotá, observó cómo pequeñas localidades como Usaquén y Fontibón, que tenían sus propios alcaldes, se integraron en el Distrito de Bogotá. El Senador Reyes enfatizó que no es necesario gastar más recursos en estudios adicionales, ya que el modelo de distrito ya existe y solo necesita ser adaptado a Bucaramanga y su área metropolitana. </w:t>
      </w:r>
    </w:p>
    <w:p w:rsidR="00000000" w:rsidDel="00000000" w:rsidP="00000000" w:rsidRDefault="00000000" w:rsidRPr="00000000" w14:paraId="00000069">
      <w:pPr>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resumen, el Senador argumentó que la creación del distrito metropolitano de Bucaramanga no es una invención, sino una adaptación de un sistema ya probado y efectivo al cual, según él, nadie debe oponerse.</w:t>
      </w:r>
    </w:p>
    <w:p w:rsidR="00000000" w:rsidDel="00000000" w:rsidP="00000000" w:rsidRDefault="00000000" w:rsidRPr="00000000" w14:paraId="0000006A">
      <w:pPr>
        <w:tabs>
          <w:tab w:val="left" w:leader="none" w:pos="7132"/>
        </w:tabs>
        <w:spacing w:after="16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H.S. Iván Díaz Matéus </w:t>
      </w:r>
    </w:p>
    <w:p w:rsidR="00000000" w:rsidDel="00000000" w:rsidP="00000000" w:rsidRDefault="00000000" w:rsidRPr="00000000" w14:paraId="0000006B">
      <w:pPr>
        <w:tabs>
          <w:tab w:val="left" w:leader="none" w:pos="7132"/>
        </w:tabs>
        <w:spacing w:before="12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Reconoce la existencia de problemas comunes entre los municipios y la necesidad de buscar soluciones integrales, como la conurbación y la gestión compartida de recursos como el agua.</w:t>
      </w:r>
    </w:p>
    <w:p w:rsidR="00000000" w:rsidDel="00000000" w:rsidP="00000000" w:rsidRDefault="00000000" w:rsidRPr="00000000" w14:paraId="0000006C">
      <w:pPr>
        <w:tabs>
          <w:tab w:val="left" w:leader="none" w:pos="7132"/>
        </w:tabs>
        <w:spacing w:before="12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Expresa su disposición a discutir y explorar las mejores vías para abordar la situación, enfatizando la importancia de la participación ciudadana y la toma de decisiones informadas.</w:t>
      </w:r>
    </w:p>
    <w:p w:rsidR="00000000" w:rsidDel="00000000" w:rsidP="00000000" w:rsidRDefault="00000000" w:rsidRPr="00000000" w14:paraId="0000006D">
      <w:pPr>
        <w:tabs>
          <w:tab w:val="left" w:leader="none" w:pos="7132"/>
        </w:tabs>
        <w:spacing w:before="12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Enfatiza en la importancia de la discusión abierta y la consideración cuidadosa de las opciones disponibles para abordar los desafíos de la conurbación y la administración metropolitana.</w:t>
      </w:r>
    </w:p>
    <w:p w:rsidR="00000000" w:rsidDel="00000000" w:rsidP="00000000" w:rsidRDefault="00000000" w:rsidRPr="00000000" w14:paraId="0000006E">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6F">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Alfonso Prieto, Concejal de Bucaramanga y Rector de la Universidad Cooperativa de Colombia:</w:t>
      </w:r>
    </w:p>
    <w:p w:rsidR="00000000" w:rsidDel="00000000" w:rsidP="00000000" w:rsidRDefault="00000000" w:rsidRPr="00000000" w14:paraId="00000070">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71">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intervención se centra en exponer la necesidad de un reordenamiento territorial para mejorar la capacidad de solución de problemas sociales y económicos en el área metropolitana.  </w:t>
      </w:r>
    </w:p>
    <w:p w:rsidR="00000000" w:rsidDel="00000000" w:rsidP="00000000" w:rsidRDefault="00000000" w:rsidRPr="00000000" w14:paraId="00000072">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 respecto indica que existen problemas como la disposición final de residuos y la implementación de programas de reciclaje; así como la falta de unificación en políticas de movilidad y servicios públicos, lo cual genera conflictos e ineficiencias que podrían gestionarse mejor bajo una estructura distrital unificada.</w:t>
      </w:r>
    </w:p>
    <w:p w:rsidR="00000000" w:rsidDel="00000000" w:rsidP="00000000" w:rsidRDefault="00000000" w:rsidRPr="00000000" w14:paraId="0000007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Prieto argumenta que la creación del distrito no es solo una reforma política, sino una necesaria reforma territorial para mejorar las condiciones sociales, destacando que el progreso no debe limitarse por fronteras municipales. Además, menciona la importancia de la identidad y el sentido de pertenencia que un distrito metropolitano podría fortalecer.</w:t>
      </w:r>
    </w:p>
    <w:p w:rsidR="00000000" w:rsidDel="00000000" w:rsidP="00000000" w:rsidRDefault="00000000" w:rsidRPr="00000000" w14:paraId="0000007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5">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H.S Hugo Serrano Gómez</w:t>
      </w:r>
    </w:p>
    <w:p w:rsidR="00000000" w:rsidDel="00000000" w:rsidP="00000000" w:rsidRDefault="00000000" w:rsidRPr="00000000" w14:paraId="00000076">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77">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Destacó varios puntos clave en su intervención sobre la creación de un Distrito Metropolitano, en primera oportunidad resaltó la importancia de la unión de diferentes municipios para el desarrollo y progreso de la región, similar a lo que contribuyó al crecimiento de Bogotá.</w:t>
      </w:r>
    </w:p>
    <w:p w:rsidR="00000000" w:rsidDel="00000000" w:rsidP="00000000" w:rsidRDefault="00000000" w:rsidRPr="00000000" w14:paraId="00000078">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Argumentó que la creación del distrito permitiría una mayor eficiencia en la administración regional, optimizando recursos y reduciendo costos. Mencionó que un distrito unificado fortalecería políticamente la toma de decisiones en la región.</w:t>
      </w:r>
    </w:p>
    <w:p w:rsidR="00000000" w:rsidDel="00000000" w:rsidP="00000000" w:rsidRDefault="00000000" w:rsidRPr="00000000" w14:paraId="00000079">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Subrayó que el proyecto generaría un mayor sentido de identidad y pertenencia entre los habitantes, lo cual es crucial para el bienestar social.</w:t>
      </w:r>
    </w:p>
    <w:p w:rsidR="00000000" w:rsidDel="00000000" w:rsidP="00000000" w:rsidRDefault="00000000" w:rsidRPr="00000000" w14:paraId="0000007A">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B">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expresó su apoyo al proyecto, afirmando que generaría equidad, democracia y desarrollo con menor costo, y que es responsabilidad de los políticos socializar y promover este tipo de iniciativas beneficiosas para la región.</w:t>
      </w:r>
    </w:p>
    <w:p w:rsidR="00000000" w:rsidDel="00000000" w:rsidP="00000000" w:rsidRDefault="00000000" w:rsidRPr="00000000" w14:paraId="0000007C">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7D">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 Álvaro Alférez Tapias </w:t>
      </w:r>
    </w:p>
    <w:p w:rsidR="00000000" w:rsidDel="00000000" w:rsidP="00000000" w:rsidRDefault="00000000" w:rsidRPr="00000000" w14:paraId="0000007E">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7F">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intervención felicitó al doctor Juan Camilo Montoya y a los miembros de la Cámara de Comercio, a la Academia, por la decisión que han tomado de iniciar este estudio del distrito metropolitano de Bucaramanga que considera es urgente e inaplazable.</w:t>
      </w:r>
    </w:p>
    <w:p w:rsidR="00000000" w:rsidDel="00000000" w:rsidP="00000000" w:rsidRDefault="00000000" w:rsidRPr="00000000" w14:paraId="00000080">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Al respecto manifiesta que </w:t>
      </w:r>
      <w:r w:rsidDel="00000000" w:rsidR="00000000" w:rsidRPr="00000000">
        <w:rPr>
          <w:rFonts w:ascii="Book Antiqua" w:cs="Book Antiqua" w:eastAsia="Book Antiqua" w:hAnsi="Book Antiqua"/>
          <w:i w:val="1"/>
          <w:rtl w:val="0"/>
        </w:rPr>
        <w:t xml:space="preserve">“Vamos a solucionar todos los problemas; estoy absolutamente seguro problemas de educación, problemas de salud, problemas de vías y vamos a acabar de una vez por todas, de un solo tajo teniendo un alcalde metropolitano, claro sin desconocer los alcaldes menores y los ediles porque a mí si no me asusta el tema de los concejales; es que los concejales en los municipios del área metropolitana Floridablanca, Piedecuesta y Girón, lo único que han sido o que han servido es para complicar el desarrollo de esos municipios”</w:t>
      </w:r>
      <w:r w:rsidDel="00000000" w:rsidR="00000000" w:rsidRPr="00000000">
        <w:rPr>
          <w:rFonts w:ascii="Book Antiqua" w:cs="Book Antiqua" w:eastAsia="Book Antiqua" w:hAnsi="Book Antiqua"/>
          <w:vertAlign w:val="superscript"/>
        </w:rPr>
        <w:footnoteReference w:customMarkFollows="0" w:id="2"/>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1">
      <w:pPr>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82">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Félix Jaimes Lasprilla, Director de Desarrollo Regional de la Cámara de Comercio de Bucaramanga:</w:t>
      </w:r>
    </w:p>
    <w:p w:rsidR="00000000" w:rsidDel="00000000" w:rsidP="00000000" w:rsidRDefault="00000000" w:rsidRPr="00000000" w14:paraId="00000083">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8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intervención expone que las razones que dan lugar a la viabilidad de un distrito metropolitano, se clasifican en razones técnico-económicas; razones de percepción y otras las razones de gobernabilidad o las razones políticas.</w:t>
      </w:r>
    </w:p>
    <w:p w:rsidR="00000000" w:rsidDel="00000000" w:rsidP="00000000" w:rsidRDefault="00000000" w:rsidRPr="00000000" w14:paraId="00000085">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 relación a las razones técnico-económicas destacó la importancia de la vivienda de interés social y la administración de la infraestructura vial metropolitana, señalando que al haber múltiples entidades responsables, estas evaden sus responsabilidades.</w:t>
      </w:r>
    </w:p>
    <w:p w:rsidR="00000000" w:rsidDel="00000000" w:rsidP="00000000" w:rsidRDefault="00000000" w:rsidRPr="00000000" w14:paraId="00000086">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7">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razones de percepción socio-cultural se analizaron aspectos como los que mencionó la doctora María Mónica Martínez, como:  dónde la gente se quiere casar, dónde quiere que nazca su hijo, dónde quieren que entierren sus familiares y eso no tiene ningún efecto en la práctica a nivel metropolitano.</w:t>
      </w:r>
    </w:p>
    <w:p w:rsidR="00000000" w:rsidDel="00000000" w:rsidP="00000000" w:rsidRDefault="00000000" w:rsidRPr="00000000" w14:paraId="00000088">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9">
      <w:pPr>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Y finalmente las razones de gobernabilidad o las razones políticas se centran en la preocupación de un costo político ante la aplicación de esta iniciativa, a lo cual el doctor Felix considera</w:t>
      </w:r>
      <w:r w:rsidDel="00000000" w:rsidR="00000000" w:rsidRPr="00000000">
        <w:rPr>
          <w:rFonts w:ascii="Book Antiqua" w:cs="Book Antiqua" w:eastAsia="Book Antiqua" w:hAnsi="Book Antiqua"/>
          <w:i w:val="1"/>
          <w:rtl w:val="0"/>
        </w:rPr>
        <w:t xml:space="preserve"> “Yo no lo veo así; si uno analiza que el distrito va a crear localidades y que van a nacer nuevas localidades, por ejemplo una nueva localidad que se está estudiando, es la localidad que formaría parte lo que hoy es Cañaveral, con lo que hoy es Diamante y Provenza que tienen unos problemas diferentes a los que tiene Floridablanca solo; es más, los de Cañaveral se sienten más de Bucaramanga que de Florida; y así mismo Girón tiene unas identidades con la zona industrial de Girón y de Bucaramanga. Entonces si vemos hoy que pueden salir seis o siete localidades que son objeto de estudio y que lógicamente se analizarán con la comunidad y desde luego con la participación de todos ustedes. Lo que va a ocurrir es una ampliación de la base democrática; o sea nace un nuevo espacio en el desarrollo democrático y político de los actores a nivel distrital, porque la carrera ya empezaría aspirando usted a ser concejal o edil que es una especie de concejal local, luego concejal distrital, lógicamente después diputado, representante a la cámara o senador.”</w:t>
      </w:r>
      <w:r w:rsidDel="00000000" w:rsidR="00000000" w:rsidRPr="00000000">
        <w:rPr>
          <w:rFonts w:ascii="Book Antiqua" w:cs="Book Antiqua" w:eastAsia="Book Antiqua" w:hAnsi="Book Antiqua"/>
          <w:b w:val="1"/>
          <w:i w:val="1"/>
          <w:vertAlign w:val="superscript"/>
        </w:rPr>
        <w:footnoteReference w:customMarkFollows="0" w:id="3"/>
      </w: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8A">
      <w:pP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8B">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Concluye manifestando que no considera pertinente realizar una consulta popular, en el entendido que si bien es cierto se necesita solo la participación del 5% del censo electoral de cada municipio; con un municipio que no lo apruebe elimina la posibilidad de hacer distrito y la elimina por cinco años. Por lo que estima que es más conveniente que sea el Congreso el que a través de un acto legislativo desarrolle este proyecto.</w:t>
      </w:r>
    </w:p>
    <w:p w:rsidR="00000000" w:rsidDel="00000000" w:rsidP="00000000" w:rsidRDefault="00000000" w:rsidRPr="00000000" w14:paraId="0000008C">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8D">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 Mario Suárez Flórez: </w:t>
      </w:r>
    </w:p>
    <w:p w:rsidR="00000000" w:rsidDel="00000000" w:rsidP="00000000" w:rsidRDefault="00000000" w:rsidRPr="00000000" w14:paraId="0000008E">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8F">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Destaca la seriedad y profundidad de los estudios realizados por las universidades y la Cámara de Comercio sobre la necesidad metropolitana. Asegura que la planificación metropolitana para el futuro es una necesidad urgente y apoya el debate continuo sobre el proyecto. </w:t>
      </w:r>
    </w:p>
    <w:p w:rsidR="00000000" w:rsidDel="00000000" w:rsidP="00000000" w:rsidRDefault="00000000" w:rsidRPr="00000000" w14:paraId="00000090">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1">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Expresa su compromiso personal con el proyecto, considerándolo beneficioso para la sociedad metropolitana y subraya la importancia de preservar la identidad regional y cultural de los ciudadanos en el proceso de cambio metropolitano.</w:t>
      </w:r>
    </w:p>
    <w:p w:rsidR="00000000" w:rsidDel="00000000" w:rsidP="00000000" w:rsidRDefault="00000000" w:rsidRPr="00000000" w14:paraId="00000092">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3">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Jaime Alberto Camacho Pico- Rector de la Universidad Industrial de Santander.</w:t>
      </w:r>
    </w:p>
    <w:p w:rsidR="00000000" w:rsidDel="00000000" w:rsidP="00000000" w:rsidRDefault="00000000" w:rsidRPr="00000000" w14:paraId="0000009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5">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Destaca el compromiso de la academia en el proyecto, con más de año y medio de trabajo y aportes de expertos. Subraya la necesidad de compartir las bondades del proyecto con actores clave como concejales y la ciudadanía en general para superar la resistencia al cambio.</w:t>
      </w:r>
    </w:p>
    <w:p w:rsidR="00000000" w:rsidDel="00000000" w:rsidP="00000000" w:rsidRDefault="00000000" w:rsidRPr="00000000" w14:paraId="00000096">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modo de ejemplo  relata que no tiene sentido que dos estudiantes que viven al frente uno de otro, uno tenga derecho al incentivo y el del frente no tenga derecho; porque uno vive en Bucaramanga pero estudió en Florida; incluso un caso más extremo; que vive en Bucaramanga toda la vida, el que sus padres tributan en Bucaramanga, que hacen mercado en la plaza de Guarín pero estudia en un colegio de Florida no tiene derecho al subsidio; en cambio el que nació en Florida, el que hace mercado y tributa en Floridablanca, como se graduó en un colegio de Bucaramanga si tiene derecho al auxilio para matrícula o al auxilio de transporte.</w:t>
      </w:r>
    </w:p>
    <w:p w:rsidR="00000000" w:rsidDel="00000000" w:rsidP="00000000" w:rsidRDefault="00000000" w:rsidRPr="00000000" w14:paraId="00000097">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Finalmente, resalta la importancia de proteger la identidad cultural y social de los ciudadanos en el proceso de cambio y asegura que el proyecto cuenta con el apoyo de la clase política y promete su compromiso personal para el éxito del mismo.</w:t>
      </w:r>
    </w:p>
    <w:p w:rsidR="00000000" w:rsidDel="00000000" w:rsidP="00000000" w:rsidRDefault="00000000" w:rsidRPr="00000000" w14:paraId="00000098">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9">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 René Garzón Martínez:</w:t>
      </w:r>
    </w:p>
    <w:p w:rsidR="00000000" w:rsidDel="00000000" w:rsidP="00000000" w:rsidRDefault="00000000" w:rsidRPr="00000000" w14:paraId="0000009A">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B">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Subraya la necesidad de comunicar honestamente las ventajas y desventajas del proyecto a la población. Menciona el objetivo de construir una “gran comunidad” y mejorar las condiciones de vida para todos.</w:t>
      </w:r>
    </w:p>
    <w:p w:rsidR="00000000" w:rsidDel="00000000" w:rsidP="00000000" w:rsidRDefault="00000000" w:rsidRPr="00000000" w14:paraId="0000009C">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Insta a la inclusión de diversos sectores de la sociedad en el debate sobre el proyecto metropolitano.</w:t>
      </w:r>
    </w:p>
    <w:p w:rsidR="00000000" w:rsidDel="00000000" w:rsidP="00000000" w:rsidRDefault="00000000" w:rsidRPr="00000000" w14:paraId="0000009D">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9E">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H.S Yolanda Pinto de Gaviria: </w:t>
      </w:r>
    </w:p>
    <w:p w:rsidR="00000000" w:rsidDel="00000000" w:rsidP="00000000" w:rsidRDefault="00000000" w:rsidRPr="00000000" w14:paraId="0000009F">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0">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Expresa su orgullo por compartir con líderes y funcionarios en la discusión de un proyecto importante para Santander y asegura su compromiso con el proyecto, destacando su potencial para mejorar la sociedad metropolitana de Bucaramanga.</w:t>
      </w:r>
    </w:p>
    <w:p w:rsidR="00000000" w:rsidDel="00000000" w:rsidP="00000000" w:rsidRDefault="00000000" w:rsidRPr="00000000" w14:paraId="000000A1">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2">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Subraya la importancia de proteger la identidad cultural y regional de los ciudadanos, mencionando su propio orgullo por ser de San Gil.</w:t>
      </w:r>
    </w:p>
    <w:p w:rsidR="00000000" w:rsidDel="00000000" w:rsidP="00000000" w:rsidRDefault="00000000" w:rsidRPr="00000000" w14:paraId="000000A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Reconoce que el proyecto tiene más beneficios que perjuicios y aboga por compartir sus bondades con la comunidad.</w:t>
      </w:r>
    </w:p>
    <w:p w:rsidR="00000000" w:rsidDel="00000000" w:rsidP="00000000" w:rsidRDefault="00000000" w:rsidRPr="00000000" w14:paraId="000000A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5">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 Jaime Enrique Duran Barrera</w:t>
      </w:r>
    </w:p>
    <w:p w:rsidR="00000000" w:rsidDel="00000000" w:rsidP="00000000" w:rsidRDefault="00000000" w:rsidRPr="00000000" w14:paraId="000000A6">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A7">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Resalta que el proyecto tiene más aspectos positivos que negativos, y que los representantes de la academia y la Cámara de Comercio han expuesto las ventajas del mismo, aunque reconoce que cambiar la situación actual es complicado y que será un desafío enfrentar a aquellos que se sienten cómodos con el status quo.</w:t>
      </w:r>
    </w:p>
    <w:p w:rsidR="00000000" w:rsidDel="00000000" w:rsidP="00000000" w:rsidRDefault="00000000" w:rsidRPr="00000000" w14:paraId="000000A8">
      <w:pPr>
        <w:tabs>
          <w:tab w:val="left" w:leader="none" w:pos="7132"/>
        </w:tabs>
        <w:spacing w:after="240" w:before="240" w:line="276" w:lineRule="auto"/>
        <w:jc w:val="both"/>
        <w:rPr>
          <w:rFonts w:ascii="Book Antiqua" w:cs="Book Antiqua" w:eastAsia="Book Antiqua" w:hAnsi="Book Antiqua"/>
          <w:b w:val="1"/>
          <w:i w:val="1"/>
          <w:vertAlign w:val="superscript"/>
        </w:rPr>
      </w:pPr>
      <w:r w:rsidDel="00000000" w:rsidR="00000000" w:rsidRPr="00000000">
        <w:rPr>
          <w:rFonts w:ascii="Book Antiqua" w:cs="Book Antiqua" w:eastAsia="Book Antiqua" w:hAnsi="Book Antiqua"/>
          <w:rtl w:val="0"/>
        </w:rPr>
        <w:t xml:space="preserve">Se pregunta, qué viene ahora; hace énfasis en la necesidad del acto legislativo para poder hacer una reforma constitucional, pues naturalmente se necesitan ocho debates, dos legislaturas diferentes pero además se necesita una ley reglamentaria de la reforma constitucional. Pide aprovechar el tiempo y con el protagonismo y bajo el liderazgo de la clase empresarial de Bucaramanga, la clase académica y los congresistas “</w:t>
      </w:r>
      <w:r w:rsidDel="00000000" w:rsidR="00000000" w:rsidRPr="00000000">
        <w:rPr>
          <w:rFonts w:ascii="Book Antiqua" w:cs="Book Antiqua" w:eastAsia="Book Antiqua" w:hAnsi="Book Antiqua"/>
          <w:i w:val="1"/>
          <w:rtl w:val="0"/>
        </w:rPr>
        <w:t xml:space="preserve">podamos en los dos meses que vienen el año entrante enero y febrero, socializar el tema en las diferentes municipalidades del área metropolitana de Bucaramanga”</w:t>
      </w:r>
      <w:r w:rsidDel="00000000" w:rsidR="00000000" w:rsidRPr="00000000">
        <w:rPr>
          <w:rFonts w:ascii="Book Antiqua" w:cs="Book Antiqua" w:eastAsia="Book Antiqua" w:hAnsi="Book Antiqua"/>
          <w:b w:val="1"/>
          <w:i w:val="1"/>
          <w:vertAlign w:val="superscript"/>
        </w:rPr>
        <w:footnoteReference w:customMarkFollows="0" w:id="4"/>
      </w:r>
      <w:r w:rsidDel="00000000" w:rsidR="00000000" w:rsidRPr="00000000">
        <w:rPr>
          <w:rtl w:val="0"/>
        </w:rPr>
      </w:r>
    </w:p>
    <w:p w:rsidR="00000000" w:rsidDel="00000000" w:rsidP="00000000" w:rsidRDefault="00000000" w:rsidRPr="00000000" w14:paraId="000000A9">
      <w:pPr>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Resalta que según lo observado por el en las intervenciones y apreciaciones se da cuenta de la voluntad política y de los importantes niveles de consenso preexistentes sobre la idea que da vida a la creación de un Distrito Especial en Bucaramanga, capital del departamento de Santander, organizado conjuntamente con los demás municipios de San Juan de Girón, Piedecuesta y Floridablanca.</w:t>
      </w:r>
    </w:p>
    <w:p w:rsidR="00000000" w:rsidDel="00000000" w:rsidP="00000000" w:rsidRDefault="00000000" w:rsidRPr="00000000" w14:paraId="000000AA">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H.R David Luna Sánchez: </w:t>
      </w:r>
    </w:p>
    <w:p w:rsidR="00000000" w:rsidDel="00000000" w:rsidP="00000000" w:rsidRDefault="00000000" w:rsidRPr="00000000" w14:paraId="000000AB">
      <w:pPr>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AC">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Destaca que el tema discutido es uno de los más importantes en términos políticos y territoriales en las últimas décadas. Menciona que la fusión de municipios ha sido una práctica común en Canadá, Estados Unidos y Europa, y es clave para la redistribución del ingreso.</w:t>
      </w:r>
    </w:p>
    <w:p w:rsidR="00000000" w:rsidDel="00000000" w:rsidP="00000000" w:rsidRDefault="00000000" w:rsidRPr="00000000" w14:paraId="000000AD">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Argumenta que la fusión de municipios en Bogotá fue crucial para su desarrollo equilibrado y mejoramiento de servicios públicos.</w:t>
      </w:r>
    </w:p>
    <w:p w:rsidR="00000000" w:rsidDel="00000000" w:rsidP="00000000" w:rsidRDefault="00000000" w:rsidRPr="00000000" w14:paraId="000000AE">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Expresa su fascinación por la iniciativa política y empresarial detrás del proyecto, y apoya la propuesta por su potencial para mejorar la sociedad.</w:t>
      </w:r>
    </w:p>
    <w:p w:rsidR="00000000" w:rsidDel="00000000" w:rsidP="00000000" w:rsidRDefault="00000000" w:rsidRPr="00000000" w14:paraId="000000AF">
      <w:pPr>
        <w:tabs>
          <w:tab w:val="left" w:leader="none" w:pos="7132"/>
        </w:tabs>
        <w:spacing w:after="160"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B0">
      <w:pPr>
        <w:numPr>
          <w:ilvl w:val="0"/>
          <w:numId w:val="3"/>
        </w:numPr>
        <w:tabs>
          <w:tab w:val="left" w:leader="none" w:pos="7132"/>
        </w:tabs>
        <w:spacing w:after="160"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Actualización de Lineamientos y Directrices de Ordenamiento Territorial del Departamento de Santander- Gobernación de Santander, Universidad Santo Tomas de Aquino. </w:t>
      </w:r>
    </w:p>
    <w:p w:rsidR="00000000" w:rsidDel="00000000" w:rsidP="00000000" w:rsidRDefault="00000000" w:rsidRPr="00000000" w14:paraId="000000B1">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Este es otro de los importantes antecedentes de este proyecto de Acto Legislativo, el cual tuvo por objetivo establecer los lineamientos y directrices para el ordenamiento territorial del Departamento de Santander, buscando un desarrollo sostenible y equilibrado, proponiendo una visión a largo plazo considerando las necesidades y potencialidades de la región. </w:t>
      </w:r>
    </w:p>
    <w:p w:rsidR="00000000" w:rsidDel="00000000" w:rsidP="00000000" w:rsidRDefault="00000000" w:rsidRPr="00000000" w14:paraId="000000B2">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dicho documento se plantea la necesidad de constituir el Distrito Metropolitano de Bucaramanga como un requisito fundamental para la competitividad regional. Esta propuesta es controversial porque implica un cambio estructural significativo, pero se considera esencial para: </w:t>
      </w:r>
    </w:p>
    <w:p w:rsidR="00000000" w:rsidDel="00000000" w:rsidP="00000000" w:rsidRDefault="00000000" w:rsidRPr="00000000" w14:paraId="000000B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5">
      <w:pPr>
        <w:tabs>
          <w:tab w:val="left" w:leader="none" w:pos="7132"/>
        </w:tabs>
        <w:spacing w:line="276"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Romper con la tradición política y administrativa, proponiendo una innovación que impulsa el progreso en línea con las exigencias contemporáneas.</w:t>
      </w:r>
    </w:p>
    <w:p w:rsidR="00000000" w:rsidDel="00000000" w:rsidP="00000000" w:rsidRDefault="00000000" w:rsidRPr="00000000" w14:paraId="000000B6">
      <w:pPr>
        <w:tabs>
          <w:tab w:val="left" w:leader="none" w:pos="7132"/>
        </w:tabs>
        <w:spacing w:line="276"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Refleja la visión de los santandereanos, incorporando no solo la percepción de los técnicos, sino también el alma de los ciudadanos que desean transformar su entorno.</w:t>
      </w:r>
    </w:p>
    <w:p w:rsidR="00000000" w:rsidDel="00000000" w:rsidP="00000000" w:rsidRDefault="00000000" w:rsidRPr="00000000" w14:paraId="000000B7">
      <w:pPr>
        <w:tabs>
          <w:tab w:val="left" w:leader="none" w:pos="7132"/>
        </w:tabs>
        <w:spacing w:line="276"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Incorpora el elemento ambiental como un valor sustancial para la sostenibilidad de los objetivos de desarrollo.</w:t>
      </w:r>
    </w:p>
    <w:p w:rsidR="00000000" w:rsidDel="00000000" w:rsidP="00000000" w:rsidRDefault="00000000" w:rsidRPr="00000000" w14:paraId="000000B8">
      <w:pPr>
        <w:tabs>
          <w:tab w:val="left" w:leader="none" w:pos="7132"/>
        </w:tabs>
        <w:spacing w:after="160" w:line="276" w:lineRule="auto"/>
        <w:ind w:left="108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Desafía esquemas ancestrales y condena la improvisación, promoviendo un desarrollo planificado y sostenible.</w:t>
      </w:r>
      <w:r w:rsidDel="00000000" w:rsidR="00000000" w:rsidRPr="00000000">
        <w:rPr>
          <w:rFonts w:ascii="Book Antiqua" w:cs="Book Antiqua" w:eastAsia="Book Antiqua" w:hAnsi="Book Antiqua"/>
          <w:vertAlign w:val="superscript"/>
        </w:rPr>
        <w:footnoteReference w:customMarkFollows="0" w:id="5"/>
      </w:r>
      <w:r w:rsidDel="00000000" w:rsidR="00000000" w:rsidRPr="00000000">
        <w:rPr>
          <w:rtl w:val="0"/>
        </w:rPr>
      </w:r>
    </w:p>
    <w:p w:rsidR="00000000" w:rsidDel="00000000" w:rsidP="00000000" w:rsidRDefault="00000000" w:rsidRPr="00000000" w14:paraId="000000B9">
      <w:pPr>
        <w:tabs>
          <w:tab w:val="left" w:leader="none" w:pos="7132"/>
        </w:tabs>
        <w:spacing w:after="160" w:line="276" w:lineRule="auto"/>
        <w:ind w:left="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 así como encontramos que dentro de los lineamientos previstos en dicho documento se encuentra el lineamiento 29 que tiene como propósito promover la creación del Distrito Especial Metropolitano de Bucaramanga para mejorar la calidad de vida de sus habitantes, descrito de la siguiente manera: </w:t>
      </w:r>
    </w:p>
    <w:p w:rsidR="00000000" w:rsidDel="00000000" w:rsidP="00000000" w:rsidRDefault="00000000" w:rsidRPr="00000000" w14:paraId="000000BA">
      <w:pPr>
        <w:tabs>
          <w:tab w:val="left" w:leader="none" w:pos="7132"/>
        </w:tabs>
        <w:spacing w:line="276"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B">
      <w:pPr>
        <w:tabs>
          <w:tab w:val="left" w:leader="none" w:pos="7132"/>
        </w:tabs>
        <w:spacing w:line="276"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BC">
      <w:pPr>
        <w:tabs>
          <w:tab w:val="left" w:leader="none" w:pos="7132"/>
        </w:tabs>
        <w:spacing w:line="276" w:lineRule="auto"/>
        <w:ind w:left="360" w:firstLine="0"/>
        <w:jc w:val="center"/>
        <w:rPr>
          <w:rFonts w:ascii="Book Antiqua" w:cs="Book Antiqua" w:eastAsia="Book Antiqua" w:hAnsi="Book Antiqua"/>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838200</wp:posOffset>
            </wp:positionH>
            <wp:positionV relativeFrom="paragraph">
              <wp:posOffset>253386</wp:posOffset>
            </wp:positionV>
            <wp:extent cx="3897312" cy="3443746"/>
            <wp:effectExtent b="0" l="0" r="0" t="0"/>
            <wp:wrapTopAndBottom distB="114300" distT="114300"/>
            <wp:docPr id="6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897312" cy="3443746"/>
                    </a:xfrm>
                    <a:prstGeom prst="rect"/>
                    <a:ln/>
                  </pic:spPr>
                </pic:pic>
              </a:graphicData>
            </a:graphic>
          </wp:anchor>
        </w:drawing>
      </w:r>
    </w:p>
    <w:p w:rsidR="00000000" w:rsidDel="00000000" w:rsidP="00000000" w:rsidRDefault="00000000" w:rsidRPr="00000000" w14:paraId="000000BD">
      <w:pPr>
        <w:tabs>
          <w:tab w:val="left" w:leader="none" w:pos="7132"/>
        </w:tabs>
        <w:spacing w:line="276" w:lineRule="auto"/>
        <w:ind w:left="360" w:firstLine="0"/>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 Fuente: Gobernación de Santander. Universidad Santo Tomas de Aquino.</w:t>
      </w:r>
    </w:p>
    <w:p w:rsidR="00000000" w:rsidDel="00000000" w:rsidP="00000000" w:rsidRDefault="00000000" w:rsidRPr="00000000" w14:paraId="000000BE">
      <w:pPr>
        <w:tabs>
          <w:tab w:val="left" w:leader="none" w:pos="7132"/>
        </w:tabs>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Actualización de lineamientos y directrices del ordenamiento territorial en Santander</w:t>
      </w:r>
    </w:p>
    <w:p w:rsidR="00000000" w:rsidDel="00000000" w:rsidP="00000000" w:rsidRDefault="00000000" w:rsidRPr="00000000" w14:paraId="000000BF">
      <w:pPr>
        <w:tabs>
          <w:tab w:val="left" w:leader="none" w:pos="7132"/>
        </w:tabs>
        <w:spacing w:line="276" w:lineRule="auto"/>
        <w:jc w:val="center"/>
        <w:rPr>
          <w:rFonts w:ascii="Book Antiqua" w:cs="Book Antiqua" w:eastAsia="Book Antiqua" w:hAnsi="Book Antiqua"/>
          <w:color w:val="211e1e"/>
        </w:rPr>
      </w:pPr>
      <w:r w:rsidDel="00000000" w:rsidR="00000000" w:rsidRPr="00000000">
        <w:rPr>
          <w:rFonts w:ascii="Book Antiqua" w:cs="Book Antiqua" w:eastAsia="Book Antiqua" w:hAnsi="Book Antiqua"/>
          <w:rtl w:val="0"/>
        </w:rPr>
        <w:t xml:space="preserve">Pág.</w:t>
      </w:r>
      <w:r w:rsidDel="00000000" w:rsidR="00000000" w:rsidRPr="00000000">
        <w:rPr>
          <w:rFonts w:ascii="Book Antiqua" w:cs="Book Antiqua" w:eastAsia="Book Antiqua" w:hAnsi="Book Antiqua"/>
          <w:color w:val="211e1e"/>
          <w:rtl w:val="0"/>
        </w:rPr>
        <w:t xml:space="preserve">294</w:t>
      </w:r>
    </w:p>
    <w:p w:rsidR="00000000" w:rsidDel="00000000" w:rsidP="00000000" w:rsidRDefault="00000000" w:rsidRPr="00000000" w14:paraId="000000C0">
      <w:pPr>
        <w:tabs>
          <w:tab w:val="left" w:leader="none" w:pos="7132"/>
        </w:tabs>
        <w:spacing w:line="276"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1">
      <w:pPr>
        <w:tabs>
          <w:tab w:val="left" w:leader="none" w:pos="7132"/>
        </w:tabs>
        <w:spacing w:line="276" w:lineRule="auto"/>
        <w:ind w:lef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2">
      <w:pPr>
        <w:numPr>
          <w:ilvl w:val="0"/>
          <w:numId w:val="5"/>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Proyecto de Acuerdo 013 de 2014 “Por el cual se crea el observatorio para el análisis, discusión y planeación de la viabilidad del Distrito Metropolitano de Bucaramanga” que dio lugar al Acuerdo 008 de 2014 “Por el cual se implementa el Observatorio como política pública para el análisis y estudio del Distrito Metropolitano de Bucaramanga”</w:t>
      </w:r>
    </w:p>
    <w:p w:rsidR="00000000" w:rsidDel="00000000" w:rsidP="00000000" w:rsidRDefault="00000000" w:rsidRPr="00000000" w14:paraId="000000C3">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C4">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Dichos documentos se fundamentan en la necesidad de contar con un Instrumento que posibilite un espacio para la discusión y el análisis de la conveniencia y viabilidad de la creación de un Distrito Metropolitano en Bucaramanga; que mediante la recopilación y clasificación  de información proveniente de diversas fuentes permita desarrollar múltiples acciones y crear una herramienta cuantitativa y cualitativa que facilite medir el impacto, los alcances y las consecuencias administrativas, financieras, sociales, políticas y culturales que traería consigo la creación de dicha entidad territorial.</w:t>
      </w:r>
    </w:p>
    <w:p w:rsidR="00000000" w:rsidDel="00000000" w:rsidP="00000000" w:rsidRDefault="00000000" w:rsidRPr="00000000" w14:paraId="000000C5">
      <w:pP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C6">
      <w:pPr>
        <w:tabs>
          <w:tab w:val="left" w:leader="none" w:pos="7132"/>
        </w:tabs>
        <w:spacing w:after="160" w:line="276" w:lineRule="auto"/>
        <w:ind w:right="14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la exposición de motivos se expresó que “</w:t>
      </w:r>
      <w:r w:rsidDel="00000000" w:rsidR="00000000" w:rsidRPr="00000000">
        <w:rPr>
          <w:rFonts w:ascii="Book Antiqua" w:cs="Book Antiqua" w:eastAsia="Book Antiqua" w:hAnsi="Book Antiqua"/>
          <w:i w:val="1"/>
          <w:rtl w:val="0"/>
        </w:rPr>
        <w:t xml:space="preserve">Llegó el momento de transitar hacia una entidad territorial que poco a poco abra camino de manera natural y legitima y garantice a quienes habitan este espacio y comparten identidades económicas, físicas sociales y políticas, culturales y ambientales igualdad de oportunidades, derechos y responsabilidades que si no son atendidos globalmente continuarán generando desequilibrio en el desarrollo de la comarca. Es decir, buscar un paso sólido hacia el desarrollo sostenible e integral de la capital santandereana y de su zona de Influencia, a través de una planificación en donde el desarrollo pueda ser más óptimo y con mayor equidad que promueva una integración que apunte a la ejecución de acciones conjuntas y a la eficiencia en el manejo de aspectos públicos”</w:t>
      </w:r>
      <w:r w:rsidDel="00000000" w:rsidR="00000000" w:rsidRPr="00000000">
        <w:rPr>
          <w:rFonts w:ascii="Book Antiqua" w:cs="Book Antiqua" w:eastAsia="Book Antiqua" w:hAnsi="Book Antiqua"/>
          <w:b w:val="1"/>
          <w:i w:val="1"/>
          <w:vertAlign w:val="superscript"/>
        </w:rPr>
        <w:footnoteReference w:customMarkFollows="0" w:id="6"/>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C7">
      <w:pPr>
        <w:numPr>
          <w:ilvl w:val="0"/>
          <w:numId w:val="13"/>
        </w:numPr>
        <w:tabs>
          <w:tab w:val="left" w:leader="none" w:pos="7132"/>
        </w:tabs>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Proyecto de Acto Legislativo No. 030 de 2016 Cámara </w:t>
      </w:r>
      <w:r w:rsidDel="00000000" w:rsidR="00000000" w:rsidRPr="00000000">
        <w:rPr>
          <w:rFonts w:ascii="Book Antiqua" w:cs="Book Antiqua" w:eastAsia="Book Antiqua" w:hAnsi="Book Antiqua"/>
          <w:i w:val="1"/>
          <w:rtl w:val="0"/>
        </w:rPr>
        <w:t xml:space="preserve">“Por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w:t>
      </w:r>
      <w:r w:rsidDel="00000000" w:rsidR="00000000" w:rsidRPr="00000000">
        <w:rPr>
          <w:rFonts w:ascii="Book Antiqua" w:cs="Book Antiqua" w:eastAsia="Book Antiqua" w:hAnsi="Book Antiqua"/>
          <w:rtl w:val="0"/>
        </w:rPr>
        <w:t xml:space="preserve">de autoría de los Honorables Representantes Fredy Antonio Anaya Martinez , Wilmer Ramiro Carrillo Mendoza , Rafael Elizalde Gómez ,Ciro Fernández Núñez , Atilano Alonso Giraldo Arboleda ,Inés Cecilia López Flórez , Diego Patiño Amariles ,Miguel Ángel Pinto Hernández , Ciro Antonio Rodríguez Pinzón , Martha Patricia Villalba Hodwalker, archivado por términos de conformidad con los artículos 190, 224 y 225 de la ley 5ª de 1992. </w:t>
      </w:r>
      <w:r w:rsidDel="00000000" w:rsidR="00000000" w:rsidRPr="00000000">
        <w:rPr>
          <w:rFonts w:ascii="Book Antiqua" w:cs="Book Antiqua" w:eastAsia="Book Antiqua" w:hAnsi="Book Antiqua"/>
          <w:vertAlign w:val="superscript"/>
        </w:rPr>
        <w:footnoteReference w:customMarkFollows="0" w:id="7"/>
      </w:r>
      <w:r w:rsidDel="00000000" w:rsidR="00000000" w:rsidRPr="00000000">
        <w:rPr>
          <w:rtl w:val="0"/>
        </w:rPr>
      </w:r>
    </w:p>
    <w:p w:rsidR="00000000" w:rsidDel="00000000" w:rsidP="00000000" w:rsidRDefault="00000000" w:rsidRPr="00000000" w14:paraId="000000C8">
      <w:pPr>
        <w:tabs>
          <w:tab w:val="left" w:leader="none" w:pos="7132"/>
        </w:tabs>
        <w:spacing w:line="276" w:lineRule="auto"/>
        <w:ind w:left="72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9">
      <w:pPr>
        <w:numPr>
          <w:ilvl w:val="0"/>
          <w:numId w:val="13"/>
        </w:numPr>
        <w:tabs>
          <w:tab w:val="left" w:leader="none" w:pos="7132"/>
        </w:tabs>
        <w:spacing w:line="276" w:lineRule="auto"/>
        <w:ind w:left="72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Proyecto de Acto Legislativo No. 2014 de 2016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de autoría de los Honorables Senadores Doris Clemencia Vega Quiroz , Horacio Serpa Uribe y los Honorables Representantes Fredy Antonio Anaya Martinez , Marcos Yohan Díaz Barrera , Rafael Elizalde Gómez , Ciro Fernández Núñez ,Edgar Alfonso Gómez Román , Franklin Del Cristo Lozano De La Ossa ,Miguel Ángel Pinto Hernández archivado por términos de conformidad con los artículos 190, 224 y 225 de la ley 5ª de 1992. </w:t>
      </w:r>
      <w:r w:rsidDel="00000000" w:rsidR="00000000" w:rsidRPr="00000000">
        <w:rPr>
          <w:rFonts w:ascii="Book Antiqua" w:cs="Book Antiqua" w:eastAsia="Book Antiqua" w:hAnsi="Book Antiqua"/>
          <w:vertAlign w:val="superscript"/>
        </w:rPr>
        <w:footnoteReference w:customMarkFollows="0" w:id="8"/>
      </w:r>
      <w:r w:rsidDel="00000000" w:rsidR="00000000" w:rsidRPr="00000000">
        <w:rPr>
          <w:rtl w:val="0"/>
        </w:rPr>
      </w:r>
    </w:p>
    <w:p w:rsidR="00000000" w:rsidDel="00000000" w:rsidP="00000000" w:rsidRDefault="00000000" w:rsidRPr="00000000" w14:paraId="000000CA">
      <w:pPr>
        <w:tabs>
          <w:tab w:val="left" w:leader="none" w:pos="7132"/>
        </w:tabs>
        <w:spacing w:line="276"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CB">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hanging="360"/>
        <w:jc w:val="left"/>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i w:val="0"/>
          <w:smallCaps w:val="0"/>
          <w:strike w:val="0"/>
          <w:color w:val="000000"/>
          <w:u w:val="none"/>
          <w:shd w:fill="auto" w:val="clear"/>
          <w:vertAlign w:val="baseline"/>
          <w:rtl w:val="0"/>
        </w:rPr>
        <w:t xml:space="preserve">MARCO CONSTITUCIONAL</w:t>
      </w:r>
      <w:r w:rsidDel="00000000" w:rsidR="00000000" w:rsidRPr="00000000">
        <w:rPr>
          <w:rFonts w:ascii="Book Antiqua" w:cs="Book Antiqua" w:eastAsia="Book Antiqua" w:hAnsi="Book Antiqua"/>
          <w:b w:val="1"/>
          <w:rtl w:val="0"/>
        </w:rPr>
        <w:t xml:space="preserve">, LEGAL Y JURISPRUDENCIAL</w:t>
      </w: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firstLine="0"/>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0CD">
      <w:pPr>
        <w:widowControl w:val="0"/>
        <w:numPr>
          <w:ilvl w:val="0"/>
          <w:numId w:val="7"/>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Constitucional: </w:t>
      </w:r>
    </w:p>
    <w:p w:rsidR="00000000" w:rsidDel="00000000" w:rsidP="00000000" w:rsidRDefault="00000000" w:rsidRPr="00000000" w14:paraId="000000CE">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0C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1 de la Constitución Política establece:</w:t>
      </w:r>
    </w:p>
    <w:p w:rsidR="00000000" w:rsidDel="00000000" w:rsidP="00000000" w:rsidRDefault="00000000" w:rsidRPr="00000000" w14:paraId="000000D0">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D1">
      <w:pPr>
        <w:widowControl w:val="0"/>
        <w:tabs>
          <w:tab w:val="left" w:leader="none" w:pos="7132"/>
        </w:tabs>
        <w:spacing w:line="276" w:lineRule="auto"/>
        <w:ind w:left="720" w:firstLine="0"/>
        <w:jc w:val="both"/>
        <w:rPr>
          <w:rFonts w:ascii="Book Antiqua" w:cs="Book Antiqua" w:eastAsia="Book Antiqua" w:hAnsi="Book Antiqua"/>
          <w:i w:val="1"/>
          <w:vertAlign w:val="superscript"/>
        </w:rPr>
      </w:pPr>
      <w:r w:rsidDel="00000000" w:rsidR="00000000" w:rsidRPr="00000000">
        <w:rPr>
          <w:rFonts w:ascii="Book Antiqua" w:cs="Book Antiqua" w:eastAsia="Book Antiqua" w:hAnsi="Book Antiqua"/>
          <w:i w:val="1"/>
          <w:rtl w:val="0"/>
        </w:rPr>
        <w:t xml:space="preserve">“ ARTÍCULO 1o. 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r w:rsidDel="00000000" w:rsidR="00000000" w:rsidRPr="00000000">
        <w:rPr>
          <w:rFonts w:ascii="Book Antiqua" w:cs="Book Antiqua" w:eastAsia="Book Antiqua" w:hAnsi="Book Antiqua"/>
          <w:i w:val="1"/>
          <w:vertAlign w:val="superscript"/>
        </w:rPr>
        <w:footnoteReference w:customMarkFollows="0" w:id="9"/>
      </w:r>
      <w:r w:rsidDel="00000000" w:rsidR="00000000" w:rsidRPr="00000000">
        <w:rPr>
          <w:rtl w:val="0"/>
        </w:rPr>
      </w:r>
    </w:p>
    <w:p w:rsidR="00000000" w:rsidDel="00000000" w:rsidP="00000000" w:rsidRDefault="00000000" w:rsidRPr="00000000" w14:paraId="000000D2">
      <w:pPr>
        <w:widowControl w:val="0"/>
        <w:tabs>
          <w:tab w:val="left" w:leader="none" w:pos="7132"/>
        </w:tabs>
        <w:spacing w:line="276" w:lineRule="auto"/>
        <w:ind w:lef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D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114 de la Constitución Política de Colombia establece la facultad que ostenta el Congreso de la República para reformar la Constitución:</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0" w:right="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114. Corresponde al Congreso de la República reformar la Constitución, hacer las leyes y ejercer control político sobre el gobierno y la administración.</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w:t>
      </w:r>
      <w:r w:rsidDel="00000000" w:rsidR="00000000" w:rsidRPr="00000000">
        <w:rPr>
          <w:rFonts w:ascii="Book Antiqua" w:cs="Book Antiqua" w:eastAsia="Book Antiqua" w:hAnsi="Book Antiqua"/>
          <w:i w:val="1"/>
          <w:vertAlign w:val="superscript"/>
        </w:rPr>
        <w:footnoteReference w:customMarkFollows="0" w:id="10"/>
      </w:r>
      <w:r w:rsidDel="00000000" w:rsidR="00000000" w:rsidRPr="00000000">
        <w:rPr>
          <w:rtl w:val="0"/>
        </w:rPr>
      </w:r>
    </w:p>
    <w:p w:rsidR="00000000" w:rsidDel="00000000" w:rsidP="00000000" w:rsidRDefault="00000000" w:rsidRPr="00000000" w14:paraId="000000D7">
      <w:pPr>
        <w:widowControl w:val="0"/>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D8">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Así mismo, el artículo 374 de la Constitución Política de Colombia establece los mecanismos de reforma constitucional:</w:t>
      </w:r>
    </w:p>
    <w:p w:rsidR="00000000" w:rsidDel="00000000" w:rsidP="00000000" w:rsidRDefault="00000000" w:rsidRPr="00000000" w14:paraId="000000D9">
      <w:pPr>
        <w:widowControl w:val="0"/>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DA">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374. La Constitución Política podrá ser reformada por el Congreso, por una Asamblea Constituyente o por el pueblo mediante referendo.”</w:t>
      </w:r>
      <w:r w:rsidDel="00000000" w:rsidR="00000000" w:rsidRPr="00000000">
        <w:rPr>
          <w:rFonts w:ascii="Book Antiqua" w:cs="Book Antiqua" w:eastAsia="Book Antiqua" w:hAnsi="Book Antiqua"/>
          <w:i w:val="1"/>
          <w:vertAlign w:val="superscript"/>
        </w:rPr>
        <w:footnoteReference w:customMarkFollows="0" w:id="11"/>
      </w: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DB">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0D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esta manera, se establece el Acto Legislativo como uno de los tres mecanismos contemplados para reformar la Constitución Política, y en el artículo 375 de la misma se establecen los términos y el procedimiento para su presentación y aprobación:</w:t>
      </w:r>
    </w:p>
    <w:p w:rsidR="00000000" w:rsidDel="00000000" w:rsidP="00000000" w:rsidRDefault="00000000" w:rsidRPr="00000000" w14:paraId="000000DD">
      <w:pPr>
        <w:widowControl w:val="0"/>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DE">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375. Podrán presentar proyectos de acto legislativo el Gobierno, diez miembros del Congreso, el veinte por ciento de los concejales o de los diputados y los ciudadanos en un número equivalente al menos, al cinco por ciento del censo electoral vigente.</w:t>
      </w:r>
    </w:p>
    <w:p w:rsidR="00000000" w:rsidDel="00000000" w:rsidP="00000000" w:rsidRDefault="00000000" w:rsidRPr="00000000" w14:paraId="000000DF">
      <w:pPr>
        <w:widowControl w:val="0"/>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E0">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El trámite del proyecto tendrá lugar en dos períodos ordinarios y consecutivos. Aprobado en el primero de ellos por la mayoría de los asistentes, el proyecto será publicado por el Gobierno. En el segundo período la aprobación requerirá el voto de la mayoría de los miembros de cada Cámara.</w:t>
      </w:r>
    </w:p>
    <w:p w:rsidR="00000000" w:rsidDel="00000000" w:rsidP="00000000" w:rsidRDefault="00000000" w:rsidRPr="00000000" w14:paraId="000000E1">
      <w:pPr>
        <w:widowControl w:val="0"/>
        <w:tabs>
          <w:tab w:val="left" w:leader="none" w:pos="7132"/>
        </w:tabs>
        <w:spacing w:line="276" w:lineRule="auto"/>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E2">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En este segundo período sólo podrán debatirse iniciativas presentadas en el primero.”  </w:t>
      </w:r>
      <w:r w:rsidDel="00000000" w:rsidR="00000000" w:rsidRPr="00000000">
        <w:rPr>
          <w:rFonts w:ascii="Book Antiqua" w:cs="Book Antiqua" w:eastAsia="Book Antiqua" w:hAnsi="Book Antiqua"/>
          <w:i w:val="1"/>
          <w:vertAlign w:val="superscript"/>
        </w:rPr>
        <w:footnoteReference w:customMarkFollows="0" w:id="12"/>
      </w:r>
      <w:r w:rsidDel="00000000" w:rsidR="00000000" w:rsidRPr="00000000">
        <w:rPr>
          <w:rtl w:val="0"/>
        </w:rPr>
      </w:r>
    </w:p>
    <w:p w:rsidR="00000000" w:rsidDel="00000000" w:rsidP="00000000" w:rsidRDefault="00000000" w:rsidRPr="00000000" w14:paraId="000000E3">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E4">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su turno el artículo 286 ibidem establece las categorías dentro de las que se pueden organizar las entidades territoriales:</w:t>
      </w:r>
    </w:p>
    <w:p w:rsidR="00000000" w:rsidDel="00000000" w:rsidP="00000000" w:rsidRDefault="00000000" w:rsidRPr="00000000" w14:paraId="000000E5">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E6">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i w:val="1"/>
          <w:rtl w:val="0"/>
        </w:rPr>
        <w:t xml:space="preserve">Artículo 286. Son entidades territoriales los departamentos, los distritos, los municipios y los territorios indígenas.</w:t>
      </w:r>
    </w:p>
    <w:p w:rsidR="00000000" w:rsidDel="00000000" w:rsidP="00000000" w:rsidRDefault="00000000" w:rsidRPr="00000000" w14:paraId="000000E7">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0E8">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w:t>
      </w:r>
      <w:r w:rsidDel="00000000" w:rsidR="00000000" w:rsidRPr="00000000">
        <w:rPr>
          <w:rFonts w:ascii="Book Antiqua" w:cs="Book Antiqua" w:eastAsia="Book Antiqua" w:hAnsi="Book Antiqua"/>
          <w:i w:val="1"/>
          <w:vertAlign w:val="superscript"/>
        </w:rPr>
        <w:footnoteReference w:customMarkFollows="0" w:id="13"/>
      </w:r>
      <w:r w:rsidDel="00000000" w:rsidR="00000000" w:rsidRPr="00000000">
        <w:rPr>
          <w:rFonts w:ascii="Book Antiqua" w:cs="Book Antiqua" w:eastAsia="Book Antiqua" w:hAnsi="Book Antiqua"/>
          <w:i w:val="1"/>
          <w:rtl w:val="0"/>
        </w:rPr>
        <w:t xml:space="preserve">”</w:t>
      </w:r>
    </w:p>
    <w:p w:rsidR="00000000" w:rsidDel="00000000" w:rsidP="00000000" w:rsidRDefault="00000000" w:rsidRPr="00000000" w14:paraId="000000E9">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0EA">
      <w:pPr>
        <w:widowControl w:val="0"/>
        <w:numPr>
          <w:ilvl w:val="0"/>
          <w:numId w:val="14"/>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Legal: </w:t>
      </w:r>
    </w:p>
    <w:p w:rsidR="00000000" w:rsidDel="00000000" w:rsidP="00000000" w:rsidRDefault="00000000" w:rsidRPr="00000000" w14:paraId="000000E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E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Ley 5 de 1992 establece en su Capítulo Séptimo (artículos 218 – 227) el Proceso Legislativo Constituyente.</w:t>
      </w:r>
    </w:p>
    <w:p w:rsidR="00000000" w:rsidDel="00000000" w:rsidP="00000000" w:rsidRDefault="00000000" w:rsidRPr="00000000" w14:paraId="000000E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E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218 establece:</w:t>
      </w:r>
    </w:p>
    <w:p w:rsidR="00000000" w:rsidDel="00000000" w:rsidP="00000000" w:rsidRDefault="00000000" w:rsidRPr="00000000" w14:paraId="000000EF">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F0">
      <w:pPr>
        <w:widowControl w:val="0"/>
        <w:tabs>
          <w:tab w:val="left" w:leader="none" w:pos="7132"/>
        </w:tabs>
        <w:spacing w:line="276" w:lineRule="auto"/>
        <w:ind w:left="36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218. Órganos constituyentes. La Constitución Política puede ser reformada por el Congreso de la República, una Asamblea Constituyente o el pueblo mediante referendo.”</w:t>
      </w:r>
      <w:r w:rsidDel="00000000" w:rsidR="00000000" w:rsidRPr="00000000">
        <w:rPr>
          <w:rFonts w:ascii="Book Antiqua" w:cs="Book Antiqua" w:eastAsia="Book Antiqua" w:hAnsi="Book Antiqua"/>
          <w:i w:val="1"/>
          <w:vertAlign w:val="superscript"/>
        </w:rPr>
        <w:footnoteReference w:customMarkFollows="0" w:id="14"/>
      </w:r>
      <w:r w:rsidDel="00000000" w:rsidR="00000000" w:rsidRPr="00000000">
        <w:rPr>
          <w:rtl w:val="0"/>
        </w:rPr>
      </w:r>
    </w:p>
    <w:p w:rsidR="00000000" w:rsidDel="00000000" w:rsidP="00000000" w:rsidRDefault="00000000" w:rsidRPr="00000000" w14:paraId="000000F1">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F2">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artículo 219, concretiza la atribución constituyente otorgada al Congreso de la República como representantes del pueblo colombiano como constituyente primario.</w:t>
      </w:r>
    </w:p>
    <w:p w:rsidR="00000000" w:rsidDel="00000000" w:rsidP="00000000" w:rsidRDefault="00000000" w:rsidRPr="00000000" w14:paraId="000000F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F4">
      <w:pPr>
        <w:widowControl w:val="0"/>
        <w:tabs>
          <w:tab w:val="left" w:leader="none" w:pos="7132"/>
        </w:tabs>
        <w:spacing w:line="276" w:lineRule="auto"/>
        <w:ind w:left="36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219. Atribución constituyente. Las Cámaras legislativas tienen, como órgano constituyente, las atribuciones de enmendar las disposiciones e instituciones políticas consagradas en el cuerpo normativo constitucional, mediante el procedimiento dispuesto expresamente en la misma Ley Fundamental y reglamentado </w:t>
      </w:r>
      <w:r w:rsidDel="00000000" w:rsidR="00000000" w:rsidRPr="00000000">
        <w:rPr>
          <w:rFonts w:ascii="Book Antiqua" w:cs="Book Antiqua" w:eastAsia="Book Antiqua" w:hAnsi="Book Antiqua"/>
          <w:i w:val="1"/>
          <w:strike w:val="1"/>
          <w:rtl w:val="0"/>
        </w:rPr>
        <w:t xml:space="preserve">con la máxima autoridad </w:t>
      </w:r>
      <w:r w:rsidDel="00000000" w:rsidR="00000000" w:rsidRPr="00000000">
        <w:rPr>
          <w:rFonts w:ascii="Book Antiqua" w:cs="Book Antiqua" w:eastAsia="Book Antiqua" w:hAnsi="Book Antiqua"/>
          <w:i w:val="1"/>
          <w:rtl w:val="0"/>
        </w:rPr>
        <w:t xml:space="preserve">en la presente Ley.” Aparte tachado declarado inexequible por la Sentencia de la Corte Constitucional C-386 de 1996.</w:t>
      </w:r>
      <w:r w:rsidDel="00000000" w:rsidR="00000000" w:rsidRPr="00000000">
        <w:rPr>
          <w:rFonts w:ascii="Book Antiqua" w:cs="Book Antiqua" w:eastAsia="Book Antiqua" w:hAnsi="Book Antiqua"/>
          <w:i w:val="1"/>
          <w:vertAlign w:val="superscript"/>
        </w:rPr>
        <w:footnoteReference w:customMarkFollows="0" w:id="15"/>
      </w:r>
      <w:r w:rsidDel="00000000" w:rsidR="00000000" w:rsidRPr="00000000">
        <w:rPr>
          <w:rtl w:val="0"/>
        </w:rPr>
      </w:r>
    </w:p>
    <w:p w:rsidR="00000000" w:rsidDel="00000000" w:rsidP="00000000" w:rsidRDefault="00000000" w:rsidRPr="00000000" w14:paraId="000000F5">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F6">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la misma manera, en su artículo 221 define el concepto de Acto Legislativo, en los siguientes términos:</w:t>
      </w:r>
    </w:p>
    <w:p w:rsidR="00000000" w:rsidDel="00000000" w:rsidP="00000000" w:rsidRDefault="00000000" w:rsidRPr="00000000" w14:paraId="000000F7">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F8">
      <w:pPr>
        <w:widowControl w:val="0"/>
        <w:tabs>
          <w:tab w:val="left" w:leader="none" w:pos="7132"/>
        </w:tabs>
        <w:spacing w:line="276" w:lineRule="auto"/>
        <w:ind w:left="36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221. Acto Legislativo. Las normas expedidas por el Congreso que tengan por objeto modificar, reformar, adicionar o derogar los textos constitucionales, se denominan Actos Legislativos, y deberán cumplir el trámite señalado en la Constitución y en este Reglamento.”</w:t>
      </w:r>
      <w:r w:rsidDel="00000000" w:rsidR="00000000" w:rsidRPr="00000000">
        <w:rPr>
          <w:rFonts w:ascii="Book Antiqua" w:cs="Book Antiqua" w:eastAsia="Book Antiqua" w:hAnsi="Book Antiqua"/>
          <w:vertAlign w:val="superscript"/>
        </w:rPr>
        <w:footnoteReference w:customMarkFollows="0" w:id="16"/>
      </w:r>
      <w:r w:rsidDel="00000000" w:rsidR="00000000" w:rsidRPr="00000000">
        <w:rPr>
          <w:rtl w:val="0"/>
        </w:rPr>
      </w:r>
    </w:p>
    <w:p w:rsidR="00000000" w:rsidDel="00000000" w:rsidP="00000000" w:rsidRDefault="00000000" w:rsidRPr="00000000" w14:paraId="000000F9">
      <w:pPr>
        <w:widowControl w:val="0"/>
        <w:tabs>
          <w:tab w:val="left" w:leader="none" w:pos="7132"/>
        </w:tabs>
        <w:spacing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0FA">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su artículo 223 determina quiénes son titulares de la iniciativa constituyente:</w:t>
      </w:r>
    </w:p>
    <w:p w:rsidR="00000000" w:rsidDel="00000000" w:rsidP="00000000" w:rsidRDefault="00000000" w:rsidRPr="00000000" w14:paraId="000000F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i w:val="1"/>
          <w:rtl w:val="0"/>
        </w:rPr>
        <w:t xml:space="preserve"> </w:t>
      </w:r>
      <w:r w:rsidDel="00000000" w:rsidR="00000000" w:rsidRPr="00000000">
        <w:rPr>
          <w:rtl w:val="0"/>
        </w:rPr>
      </w:r>
    </w:p>
    <w:p w:rsidR="00000000" w:rsidDel="00000000" w:rsidP="00000000" w:rsidRDefault="00000000" w:rsidRPr="00000000" w14:paraId="000000FC">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223. Iniciativa constituyente. Pueden presentar proyectos de acto legislativo:</w:t>
      </w:r>
    </w:p>
    <w:p w:rsidR="00000000" w:rsidDel="00000000" w:rsidP="00000000" w:rsidRDefault="00000000" w:rsidRPr="00000000" w14:paraId="000000FD">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0FE">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1. El Gobierno Nacional.</w:t>
      </w:r>
    </w:p>
    <w:p w:rsidR="00000000" w:rsidDel="00000000" w:rsidP="00000000" w:rsidRDefault="00000000" w:rsidRPr="00000000" w14:paraId="000000FF">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0">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2. Diez (10) miembros del Congreso.</w:t>
      </w:r>
    </w:p>
    <w:p w:rsidR="00000000" w:rsidDel="00000000" w:rsidP="00000000" w:rsidRDefault="00000000" w:rsidRPr="00000000" w14:paraId="00000101">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2">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3. Un número de ciudadanos igual o superior al (5%) del censo electoral existente en la fecha respectiva.</w:t>
      </w:r>
    </w:p>
    <w:p w:rsidR="00000000" w:rsidDel="00000000" w:rsidP="00000000" w:rsidRDefault="00000000" w:rsidRPr="00000000" w14:paraId="00000103">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4">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4. Un (20%) de los Concejales del país.</w:t>
      </w:r>
    </w:p>
    <w:p w:rsidR="00000000" w:rsidDel="00000000" w:rsidP="00000000" w:rsidRDefault="00000000" w:rsidRPr="00000000" w14:paraId="00000105">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6">
      <w:pPr>
        <w:widowControl w:val="0"/>
        <w:tabs>
          <w:tab w:val="left" w:leader="none" w:pos="7132"/>
        </w:tabs>
        <w:spacing w:line="276" w:lineRule="auto"/>
        <w:ind w:left="70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5. Un (20%) de los Diputados del país.”</w:t>
      </w:r>
      <w:r w:rsidDel="00000000" w:rsidR="00000000" w:rsidRPr="00000000">
        <w:rPr>
          <w:rFonts w:ascii="Book Antiqua" w:cs="Book Antiqua" w:eastAsia="Book Antiqua" w:hAnsi="Book Antiqua"/>
          <w:vertAlign w:val="superscript"/>
        </w:rPr>
        <w:footnoteReference w:customMarkFollows="0" w:id="17"/>
      </w:r>
      <w:r w:rsidDel="00000000" w:rsidR="00000000" w:rsidRPr="00000000">
        <w:rPr>
          <w:rtl w:val="0"/>
        </w:rPr>
      </w:r>
    </w:p>
    <w:p w:rsidR="00000000" w:rsidDel="00000000" w:rsidP="00000000" w:rsidRDefault="00000000" w:rsidRPr="00000000" w14:paraId="00000107">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08">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Ley 1617 de 2013 – Régimen para los Distritos Especiales</w:t>
      </w:r>
    </w:p>
    <w:p w:rsidR="00000000" w:rsidDel="00000000" w:rsidP="00000000" w:rsidRDefault="00000000" w:rsidRPr="00000000" w14:paraId="00000109">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A">
      <w:pPr>
        <w:widowControl w:val="0"/>
        <w:tabs>
          <w:tab w:val="left" w:leader="none" w:pos="7132"/>
        </w:tabs>
        <w:spacing w:line="276" w:lineRule="auto"/>
        <w:jc w:val="both"/>
        <w:rPr>
          <w:rFonts w:ascii="Book Antiqua" w:cs="Book Antiqua" w:eastAsia="Book Antiqua" w:hAnsi="Book Antiqua"/>
          <w:i w:val="1"/>
          <w:vertAlign w:val="superscript"/>
        </w:rPr>
      </w:pPr>
      <w:r w:rsidDel="00000000" w:rsidR="00000000" w:rsidRPr="00000000">
        <w:rPr>
          <w:rFonts w:ascii="Book Antiqua" w:cs="Book Antiqua" w:eastAsia="Book Antiqua" w:hAnsi="Book Antiqua"/>
          <w:rtl w:val="0"/>
        </w:rPr>
        <w:t xml:space="preserve">En su artículo 1, la Ley 1617 de 2013 determinó que el objetivo de la misma era “(…) </w:t>
      </w:r>
      <w:r w:rsidDel="00000000" w:rsidR="00000000" w:rsidRPr="00000000">
        <w:rPr>
          <w:rFonts w:ascii="Book Antiqua" w:cs="Book Antiqua" w:eastAsia="Book Antiqua" w:hAnsi="Book Antiqua"/>
          <w:i w:val="1"/>
          <w:rtl w:val="0"/>
        </w:rPr>
        <w:t xml:space="preserve">dotar a los distritos de las facultades, instrumentos y recursos que les permitan cumplir las funciones y prestar los servicios a su cargo, así como promover el desarrollo integral de su territorio para contribuir al mejoramiento de la calidad de vida de sus habitantes, a partir del aprovechamiento de sus recursos y ventajas derivadas de las características, condiciones y circunstancias especiales que estos presentan.”</w:t>
      </w:r>
      <w:r w:rsidDel="00000000" w:rsidR="00000000" w:rsidRPr="00000000">
        <w:rPr>
          <w:rFonts w:ascii="Book Antiqua" w:cs="Book Antiqua" w:eastAsia="Book Antiqua" w:hAnsi="Book Antiqua"/>
          <w:i w:val="1"/>
          <w:vertAlign w:val="superscript"/>
        </w:rPr>
        <w:footnoteReference w:customMarkFollows="0" w:id="18"/>
      </w:r>
      <w:r w:rsidDel="00000000" w:rsidR="00000000" w:rsidRPr="00000000">
        <w:rPr>
          <w:rtl w:val="0"/>
        </w:rPr>
      </w:r>
    </w:p>
    <w:p w:rsidR="00000000" w:rsidDel="00000000" w:rsidP="00000000" w:rsidRDefault="00000000" w:rsidRPr="00000000" w14:paraId="0000010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su turno en el artículo 2 establece el Régimen aplicable a los distritos, definiéndolos en los siguientes términos:</w:t>
      </w:r>
    </w:p>
    <w:p w:rsidR="00000000" w:rsidDel="00000000" w:rsidP="00000000" w:rsidRDefault="00000000" w:rsidRPr="00000000" w14:paraId="0000010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0E">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i w:val="1"/>
          <w:rtl w:val="0"/>
        </w:rPr>
        <w:t xml:space="preserve">“Los distritos son entidades territoriales organizadas de conformidad con lo previsto en la Constitución Política, que se encuentran sujetos a un régimen especial, en virtud del cual sus órganos y autoridades gozan de facultades especiales diferentes a las contempladas dentro del régimen ordinario aplicable a los demás municipios del país, así como del que rige para las otras entidades territoriales establecidas dentro de la estructura político administrativa del Estado colombiano.”</w:t>
      </w:r>
      <w:r w:rsidDel="00000000" w:rsidR="00000000" w:rsidRPr="00000000">
        <w:rPr>
          <w:rFonts w:ascii="Book Antiqua" w:cs="Book Antiqua" w:eastAsia="Book Antiqua" w:hAnsi="Book Antiqua"/>
          <w:i w:val="1"/>
          <w:vertAlign w:val="superscript"/>
        </w:rPr>
        <w:footnoteReference w:customMarkFollows="0" w:id="19"/>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0F">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10">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El artículo 8 indica los requisitos necesarios para la creación de nuevos distritos: </w:t>
      </w:r>
      <w:r w:rsidDel="00000000" w:rsidR="00000000" w:rsidRPr="00000000">
        <w:rPr>
          <w:rtl w:val="0"/>
        </w:rPr>
      </w:r>
    </w:p>
    <w:p w:rsidR="00000000" w:rsidDel="00000000" w:rsidP="00000000" w:rsidRDefault="00000000" w:rsidRPr="00000000" w14:paraId="00000111">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12">
      <w:pPr>
        <w:widowControl w:val="0"/>
        <w:tabs>
          <w:tab w:val="left" w:leader="none" w:pos="7132"/>
        </w:tabs>
        <w:spacing w:after="160" w:line="276" w:lineRule="auto"/>
        <w:ind w:left="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“Artículo 8. Requisitos para la creación de distritos. La ley podrá decretar la conformación de nuevos distritos, siempre que se cumplan las siguientes condiciones:</w:t>
      </w:r>
    </w:p>
    <w:p w:rsidR="00000000" w:rsidDel="00000000" w:rsidP="00000000" w:rsidRDefault="00000000" w:rsidRPr="00000000" w14:paraId="00000113">
      <w:pPr>
        <w:widowControl w:val="0"/>
        <w:numPr>
          <w:ilvl w:val="0"/>
          <w:numId w:val="10"/>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Contar por lo menos con quinientos mil (500.000) habitantes, según certificación expedida por el Departamento Administrativo Nacional de Estadística (DANE), de acuerdo con el último censo realizado por esta entidad o estar ubicado en zonas costeras, ser capital de departamento, municipio fronterizo o contar con declaratoria de Patrimonio Histórico de la Humanidad por parte de la Unesco.</w:t>
      </w:r>
    </w:p>
    <w:p w:rsidR="00000000" w:rsidDel="00000000" w:rsidP="00000000" w:rsidRDefault="00000000" w:rsidRPr="00000000" w14:paraId="00000114">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15">
      <w:pPr>
        <w:widowControl w:val="0"/>
        <w:numPr>
          <w:ilvl w:val="0"/>
          <w:numId w:val="11"/>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Presentar un documento con la sustentación técnica del potencial para el desarrollo de puertos o para el desarrollo de actividades turísticas, industriales, o económicas de gran relevancia y/o culturales, que acredite la capacidad institucional, de gestión y financiación para el desarrollo de dicha vocación.</w:t>
      </w:r>
    </w:p>
    <w:p w:rsidR="00000000" w:rsidDel="00000000" w:rsidP="00000000" w:rsidRDefault="00000000" w:rsidRPr="00000000" w14:paraId="00000116">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17">
      <w:pPr>
        <w:widowControl w:val="0"/>
        <w:numPr>
          <w:ilvl w:val="0"/>
          <w:numId w:val="8"/>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Presentar un análisis de la capacidad fiscal que demuestre su suficiencia para asumir las necesidades institucionales y estructura administrativa asociada a la conformación de localidades.</w:t>
      </w:r>
    </w:p>
    <w:p w:rsidR="00000000" w:rsidDel="00000000" w:rsidP="00000000" w:rsidRDefault="00000000" w:rsidRPr="00000000" w14:paraId="00000118">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19">
      <w:pPr>
        <w:widowControl w:val="0"/>
        <w:numPr>
          <w:ilvl w:val="0"/>
          <w:numId w:val="12"/>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Presentar los resultados de la diligencia de deslinde efectuada por el Instituto Geográfico Agustín Codazzi (IGAC) de conformidad con lo establecido en el artículo 10 de la Ley 1617 de 2013.</w:t>
      </w:r>
    </w:p>
    <w:p w:rsidR="00000000" w:rsidDel="00000000" w:rsidP="00000000" w:rsidRDefault="00000000" w:rsidRPr="00000000" w14:paraId="0000011A">
      <w:pPr>
        <w:widowControl w:val="0"/>
        <w:tabs>
          <w:tab w:val="left" w:leader="none" w:pos="7132"/>
        </w:tabs>
        <w:spacing w:line="276" w:lineRule="auto"/>
        <w:ind w:left="72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1B">
      <w:pPr>
        <w:widowControl w:val="0"/>
        <w:numPr>
          <w:ilvl w:val="0"/>
          <w:numId w:val="12"/>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Contar con concepto previo y favorable sobre la conveniencia de crear el nuevo distrito, emitido por las Comisiones Especiales de Seguimiento al Proceso de Descentralización y Ordenamiento Territorial del Senado de la República y la Cámara de Representantes, y la Comisión de Ordenamiento Territorial como organismo técnico asesor, o el organismo que haga sus veces, concepto que será sometido a consideración de las Plenarias del Senado de la República y de la Cámara de Representantes, respectivamente.</w:t>
      </w:r>
    </w:p>
    <w:p w:rsidR="00000000" w:rsidDel="00000000" w:rsidP="00000000" w:rsidRDefault="00000000" w:rsidRPr="00000000" w14:paraId="0000011C">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1D">
      <w:pPr>
        <w:widowControl w:val="0"/>
        <w:numPr>
          <w:ilvl w:val="0"/>
          <w:numId w:val="6"/>
        </w:numPr>
        <w:tabs>
          <w:tab w:val="left" w:leader="none" w:pos="7132"/>
        </w:tabs>
        <w:spacing w:line="276" w:lineRule="auto"/>
        <w:ind w:left="720" w:hanging="36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Contar con concepto previo y favorable de los concejos municipales.</w:t>
      </w:r>
    </w:p>
    <w:p w:rsidR="00000000" w:rsidDel="00000000" w:rsidP="00000000" w:rsidRDefault="00000000" w:rsidRPr="00000000" w14:paraId="0000011E">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 </w:t>
      </w:r>
    </w:p>
    <w:p w:rsidR="00000000" w:rsidDel="00000000" w:rsidP="00000000" w:rsidRDefault="00000000" w:rsidRPr="00000000" w14:paraId="0000011F">
      <w:pPr>
        <w:widowControl w:val="0"/>
        <w:tabs>
          <w:tab w:val="left" w:leader="none" w:pos="7132"/>
        </w:tabs>
        <w:spacing w:line="276" w:lineRule="auto"/>
        <w:ind w:left="700" w:firstLine="0"/>
        <w:jc w:val="both"/>
        <w:rPr>
          <w:rFonts w:ascii="Book Antiqua" w:cs="Book Antiqua" w:eastAsia="Book Antiqua" w:hAnsi="Book Antiqua"/>
          <w:i w:val="1"/>
        </w:rPr>
      </w:pPr>
      <w:r w:rsidDel="00000000" w:rsidR="00000000" w:rsidRPr="00000000">
        <w:rPr>
          <w:rFonts w:ascii="Book Antiqua" w:cs="Book Antiqua" w:eastAsia="Book Antiqua" w:hAnsi="Book Antiqua"/>
          <w:i w:val="1"/>
          <w:rtl w:val="0"/>
        </w:rPr>
        <w:t xml:space="preserve">Parágrafo transitorio. Los distritos conformados con anterioridad a la entrada en vigencia de la presente ley continuarán sometiéndose a sus respectivas normas de creación. Los municipios que hayan iniciado el trámite para convertirse en Distritos antes del 30 de abril de 2019, seguirán rigiéndose por las normas constitucionales o legales con que iniciaron.”</w:t>
      </w:r>
    </w:p>
    <w:p w:rsidR="00000000" w:rsidDel="00000000" w:rsidP="00000000" w:rsidRDefault="00000000" w:rsidRPr="00000000" w14:paraId="00000120">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21">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22">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Así las cosas, podemos concluir, que la creación de Distritos se puede dar por dos vías no siendo ninguna de las dos formas excluyentes o erróneas, asi : I) Mediante el estricto cumplimiento de los requisitos consagrados en el artículo 8 de Ley 1617 de 2013 y, II) Mediante Acto Legislativo, que integre el texto Constitucional como efectivamente se han creado los distritos de:</w:t>
      </w:r>
    </w:p>
    <w:p w:rsidR="00000000" w:rsidDel="00000000" w:rsidP="00000000" w:rsidRDefault="00000000" w:rsidRPr="00000000" w14:paraId="00000123">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24">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Barrancabermeja, Distrito Especial, Portuario, Industrial, Turístico y Biodiverso.</w:t>
      </w:r>
    </w:p>
    <w:p w:rsidR="00000000" w:rsidDel="00000000" w:rsidP="00000000" w:rsidRDefault="00000000" w:rsidRPr="00000000" w14:paraId="00000125">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Barranquilla, Distrito Especial, Industrial y Portuario.</w:t>
      </w:r>
    </w:p>
    <w:p w:rsidR="00000000" w:rsidDel="00000000" w:rsidP="00000000" w:rsidRDefault="00000000" w:rsidRPr="00000000" w14:paraId="00000126">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Buenaventura, Distrito Especial, Industrial, Portuario, Biodiverso y Eco-turístico.</w:t>
      </w:r>
    </w:p>
    <w:p w:rsidR="00000000" w:rsidDel="00000000" w:rsidP="00000000" w:rsidRDefault="00000000" w:rsidRPr="00000000" w14:paraId="00000127">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Cartagena de Indias, Distrito Turístico y Cultural.</w:t>
      </w:r>
    </w:p>
    <w:p w:rsidR="00000000" w:rsidDel="00000000" w:rsidP="00000000" w:rsidRDefault="00000000" w:rsidRPr="00000000" w14:paraId="00000128">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Mompox, Distrito Especial Turístico, Cultural e Histórico.</w:t>
      </w:r>
    </w:p>
    <w:p w:rsidR="00000000" w:rsidDel="00000000" w:rsidP="00000000" w:rsidRDefault="00000000" w:rsidRPr="00000000" w14:paraId="00000129">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Riohacha, Distrito Especial, Turístico y Cultural.</w:t>
      </w:r>
    </w:p>
    <w:p w:rsidR="00000000" w:rsidDel="00000000" w:rsidP="00000000" w:rsidRDefault="00000000" w:rsidRPr="00000000" w14:paraId="0000012A">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Santa Marta, Distrito Turístico, Cultural e Histórico.</w:t>
      </w:r>
    </w:p>
    <w:p w:rsidR="00000000" w:rsidDel="00000000" w:rsidP="00000000" w:rsidRDefault="00000000" w:rsidRPr="00000000" w14:paraId="0000012B">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Turbo, Distrito Portuario, Logístico, Turístico, Industrial y Comercial.</w:t>
      </w:r>
    </w:p>
    <w:p w:rsidR="00000000" w:rsidDel="00000000" w:rsidP="00000000" w:rsidRDefault="00000000" w:rsidRPr="00000000" w14:paraId="0000012C">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Santiago de Cali, Distrito Especial, Deportivo, Cultural, Turístico, Empresarial y de Servicios.  </w:t>
      </w:r>
    </w:p>
    <w:p w:rsidR="00000000" w:rsidDel="00000000" w:rsidP="00000000" w:rsidRDefault="00000000" w:rsidRPr="00000000" w14:paraId="0000012D">
      <w:pPr>
        <w:widowControl w:val="0"/>
        <w:numPr>
          <w:ilvl w:val="0"/>
          <w:numId w:val="9"/>
        </w:numPr>
        <w:tabs>
          <w:tab w:val="left" w:leader="none" w:pos="7132"/>
        </w:tabs>
        <w:spacing w:line="276" w:lineRule="auto"/>
        <w:ind w:left="1440" w:right="-100" w:hanging="36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Medellin </w:t>
      </w:r>
      <w:r w:rsidDel="00000000" w:rsidR="00000000" w:rsidRPr="00000000">
        <w:rPr>
          <w:rFonts w:ascii="Book Antiqua" w:cs="Book Antiqua" w:eastAsia="Book Antiqua" w:hAnsi="Book Antiqua"/>
          <w:color w:val="333333"/>
          <w:highlight w:val="white"/>
          <w:rtl w:val="0"/>
        </w:rPr>
        <w:t xml:space="preserve">, </w:t>
      </w:r>
      <w:r w:rsidDel="00000000" w:rsidR="00000000" w:rsidRPr="00000000">
        <w:rPr>
          <w:rFonts w:ascii="Book Antiqua" w:cs="Book Antiqua" w:eastAsia="Book Antiqua" w:hAnsi="Book Antiqua"/>
          <w:rtl w:val="0"/>
        </w:rPr>
        <w:t xml:space="preserve">Distrito Especial de Ciencia, Tecnología e Innovación.</w:t>
      </w:r>
    </w:p>
    <w:p w:rsidR="00000000" w:rsidDel="00000000" w:rsidP="00000000" w:rsidRDefault="00000000" w:rsidRPr="00000000" w14:paraId="0000012E">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2F">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0">
      <w:pPr>
        <w:widowControl w:val="0"/>
        <w:numPr>
          <w:ilvl w:val="0"/>
          <w:numId w:val="1"/>
        </w:numPr>
        <w:tabs>
          <w:tab w:val="left" w:leader="none" w:pos="7132"/>
        </w:tabs>
        <w:spacing w:line="276" w:lineRule="auto"/>
        <w:ind w:left="72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Jurisprudencial: </w:t>
      </w:r>
    </w:p>
    <w:p w:rsidR="00000000" w:rsidDel="00000000" w:rsidP="00000000" w:rsidRDefault="00000000" w:rsidRPr="00000000" w14:paraId="00000131">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32">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La Corte Constitucional, en sentencia C-313 de 2009, con ponencia del Magistrado Dr Mauricio González Cuervo, define la categoría del distrito en los siguientes términos:</w:t>
      </w:r>
    </w:p>
    <w:p w:rsidR="00000000" w:rsidDel="00000000" w:rsidP="00000000" w:rsidRDefault="00000000" w:rsidRPr="00000000" w14:paraId="0000013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 </w:t>
      </w:r>
      <w:r w:rsidDel="00000000" w:rsidR="00000000" w:rsidRPr="00000000">
        <w:rPr>
          <w:rtl w:val="0"/>
        </w:rPr>
      </w:r>
    </w:p>
    <w:p w:rsidR="00000000" w:rsidDel="00000000" w:rsidP="00000000" w:rsidRDefault="00000000" w:rsidRPr="00000000" w14:paraId="00000134">
      <w:pPr>
        <w:widowControl w:val="0"/>
        <w:tabs>
          <w:tab w:val="left" w:leader="none" w:pos="7132"/>
        </w:tabs>
        <w:spacing w:line="276" w:lineRule="auto"/>
        <w:ind w:left="700" w:firstLine="0"/>
        <w:jc w:val="both"/>
        <w:rPr>
          <w:rFonts w:ascii="Book Antiqua" w:cs="Book Antiqua" w:eastAsia="Book Antiqua" w:hAnsi="Book Antiqua"/>
          <w:i w:val="1"/>
          <w:vertAlign w:val="superscript"/>
        </w:rPr>
      </w:pPr>
      <w:r w:rsidDel="00000000" w:rsidR="00000000" w:rsidRPr="00000000">
        <w:rPr>
          <w:rFonts w:ascii="Book Antiqua" w:cs="Book Antiqua" w:eastAsia="Book Antiqua" w:hAnsi="Book Antiqua"/>
          <w:i w:val="1"/>
          <w:rtl w:val="0"/>
        </w:rPr>
        <w:t xml:space="preserve">“Los distritos han sido erigidos en la Constitución Política como entidades territoriales diferentes de los municipios, dotados de un régimen legal político, fiscal y administrativo independiente, que los sustrae del régimen municipal ordinario, y sólo les son aplicables las disposiciones del régimen municipal ordinario de manera subsidiaria.”</w:t>
      </w:r>
      <w:r w:rsidDel="00000000" w:rsidR="00000000" w:rsidRPr="00000000">
        <w:rPr>
          <w:rFonts w:ascii="Book Antiqua" w:cs="Book Antiqua" w:eastAsia="Book Antiqua" w:hAnsi="Book Antiqua"/>
          <w:i w:val="1"/>
          <w:vertAlign w:val="superscript"/>
        </w:rPr>
        <w:footnoteReference w:customMarkFollows="0" w:id="20"/>
      </w:r>
      <w:r w:rsidDel="00000000" w:rsidR="00000000" w:rsidRPr="00000000">
        <w:rPr>
          <w:rtl w:val="0"/>
        </w:rPr>
      </w:r>
    </w:p>
    <w:p w:rsidR="00000000" w:rsidDel="00000000" w:rsidP="00000000" w:rsidRDefault="00000000" w:rsidRPr="00000000" w14:paraId="00000135">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36">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Además, en Sentencia C-646 de 2010, la Corte señala lo siguiente sobre el régimen jurídico aplicable a los distritos: </w:t>
      </w:r>
    </w:p>
    <w:p w:rsidR="00000000" w:rsidDel="00000000" w:rsidP="00000000" w:rsidRDefault="00000000" w:rsidRPr="00000000" w14:paraId="00000137">
      <w:pPr>
        <w:widowControl w:val="0"/>
        <w:tabs>
          <w:tab w:val="left" w:leader="none" w:pos="7132"/>
        </w:tabs>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38">
      <w:pPr>
        <w:widowControl w:val="0"/>
        <w:tabs>
          <w:tab w:val="left" w:leader="none" w:pos="7132"/>
        </w:tabs>
        <w:spacing w:line="276" w:lineRule="auto"/>
        <w:ind w:left="700" w:firstLine="0"/>
        <w:jc w:val="both"/>
        <w:rPr>
          <w:rFonts w:ascii="Book Antiqua" w:cs="Book Antiqua" w:eastAsia="Book Antiqua" w:hAnsi="Book Antiqua"/>
          <w:b w:val="1"/>
        </w:rPr>
      </w:pPr>
      <w:r w:rsidDel="00000000" w:rsidR="00000000" w:rsidRPr="00000000">
        <w:rPr>
          <w:rFonts w:ascii="Book Antiqua" w:cs="Book Antiqua" w:eastAsia="Book Antiqua" w:hAnsi="Book Antiqua"/>
          <w:i w:val="1"/>
          <w:rtl w:val="0"/>
        </w:rPr>
        <w:t xml:space="preserve">“En relación con el régimen jurídico aplicable a las entidades territoriales, esta Corporación ha dicho que la Constitución contempla dos modalidades. El de las entidades territoriales sujetas a régimen especial propio, siendo éste el caso del Distrito Capital (C.P., arts. 322 a 327), los distritos especiales (C.P., art. 328) y el del Departamento Archipiélago de San Andrés, Providencia y Santa Catalina (C.P., art. 310). Y el de las entidades territoriales sujetas a un régimen general u ordinario, que es la situación en que se encuentran las demás entidades no sometidas a regulación especial (C.P., arts. 297 a 321). Tratándose de los distritos, los mismos han sido erigidos por la Constitución como entidades territoriales diferentes de los municipios que alguna vez fueron, en el propósito de dotarlos de un régimen político, fiscal y administrativo particular e independiente, distinto del previsto para los municipios, que le permita a sus órganos y autoridades gozar de facultades especiales para la promoción y desarrollo de sus territorios y habitantes, a partir de las condiciones muy particulares que presentan, y que los hicieron merecedores de su reconocimiento como tales. En reciente decisión, la Corte expresó al respecto, que el fin constitucional de elevar ciertos municipios a la categoría de distritos, se expresa en los propios actos de constitución o reconocimiento de los mismos, en los que se ha dejado en evidencia, que lo que se busca con ello es “sustraerlos del régimen municipal ordinario y dotarlos, en cambio, de un régimen legal especial”, sin perjuicio de que subsidiariamente, “en lo no dispuesto en éste, le sean aplicables las disposiciones del régimen municipal ordinario.”</w:t>
      </w:r>
      <w:r w:rsidDel="00000000" w:rsidR="00000000" w:rsidRPr="00000000">
        <w:rPr>
          <w:rFonts w:ascii="Book Antiqua" w:cs="Book Antiqua" w:eastAsia="Book Antiqua" w:hAnsi="Book Antiqua"/>
          <w:b w:val="1"/>
          <w:vertAlign w:val="superscript"/>
        </w:rPr>
        <w:footnoteReference w:customMarkFollows="0" w:id="21"/>
      </w:r>
      <w:r w:rsidDel="00000000" w:rsidR="00000000" w:rsidRPr="00000000">
        <w:rPr>
          <w:rtl w:val="0"/>
        </w:rPr>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A">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hanging="360"/>
        <w:jc w:val="left"/>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rtl w:val="0"/>
        </w:rPr>
        <w:t xml:space="preserve">JUSTIFICACIÓN DE LA INICIATIVA: </w:t>
      </w: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firstLine="0"/>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3C">
      <w:pPr>
        <w:widowControl w:val="0"/>
        <w:tabs>
          <w:tab w:val="left" w:leader="none" w:pos="7132"/>
        </w:tabs>
        <w:spacing w:after="16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la actualidad, los territorios enfrentan conflictos, desequilibrios y contradicciones que cuestionan las estructuras político administrativas tradicionales. Uno de los principales debates gira en torno al papel de los municipios en relación con las áreas metropolitanas y la efectividad de las acciones metropolitanas para abordar los crecientes conflictos que trascienden las jurisdicciones locales. Este contexto es especialmente relevante para la situación entre Bucaramanga, Floridablanca, Piedecuesta y San Juan de Girón.</w:t>
      </w:r>
    </w:p>
    <w:p w:rsidR="00000000" w:rsidDel="00000000" w:rsidP="00000000" w:rsidRDefault="00000000" w:rsidRPr="00000000" w14:paraId="0000013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creación del Área Metropolitana de Bucaramanga (AMB) en 1982 respondió a la necesidad de gestionar el proceso de conurbación que afectaba a los municipios de Bucaramanga, Floridablanca y San Juan de Girón. En 1984, Piedecuesta también se unió al AMB, reconociendo esta realidad. Durante sus primeros doce años (1982-1994), el AMB cumplió con las funciones asignadas por la ley, pero su relevancia se incrementó con la promulgación de la ley orgánica 128 de 1994. Esta ley otorgó a la Junta Directiva del AMB la facultad de emitir “acuerdos metropolitanos” que se convertían automáticamente en normas aplicables a todos los municipios del Área, abarcando aspectos fiscales y administrativos, planeación, obras públicas y vivienda, recursos naturales, manejo ambiental, prestación de servicios públicos y valorización.</w:t>
      </w:r>
    </w:p>
    <w:p w:rsidR="00000000" w:rsidDel="00000000" w:rsidP="00000000" w:rsidRDefault="00000000" w:rsidRPr="00000000" w14:paraId="0000013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3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AMB ha operado bajo este marco administrativo y jurisdiccional, logrando un crecimiento urbanístico ordenado, especialmente en Bucaramanga. Sin embargo existen contradicciones entre el espíritu del AMB como entidad administrativa y la autonomía de los municipios consagrada en la Constitución Nacional, lo cual, en la práctica, impide la ejecución efectiva de los planes y proyectos formulados por la instancia metropolitana. Esta situación se refleja en la escasa implementación de los Planes de Ordenamiento Territorial y en la dificultad para llevar a cabo proyectos críticos, como el Acueducto Metropolitano, la relocalización del área de depósito de residuos sólidos y todo lo relacionado con el Sistema Integrado de Transporte Masivo.</w:t>
      </w:r>
    </w:p>
    <w:p w:rsidR="00000000" w:rsidDel="00000000" w:rsidP="00000000" w:rsidRDefault="00000000" w:rsidRPr="00000000" w14:paraId="00000140">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1">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este contexto, las crecientes demandas y complejidades han superado las competencias actuales de la AMB, evidenciando la necesidad de una nueva estructura organizativa que satisfaga las exigencias de planificación regional y potencie el desarrollo en un contexto global y competitivo, puesto que el AMB ya no satisface las necesidades actuales de planificación y coordinación interinstitucional de los municipios que lo conforman, lo que pone de manifiesto la necesidad de un Distrito Especial denominado “Distrito Especial Industrial, Turístico, Educativo y de Salud de Bucaramanga”. Esta transformación permitirá una gestión más eficaz y una planificación regional más robusta, adaptada a las demandas contemporáneas y preparada para fomentar el desarrollo sostenible y competitivo de la región.</w:t>
      </w:r>
    </w:p>
    <w:p w:rsidR="00000000" w:rsidDel="00000000" w:rsidP="00000000" w:rsidRDefault="00000000" w:rsidRPr="00000000" w14:paraId="00000142">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Dicho lo anterior, nos centraremos en abordar esta problemática desde tres ámbitos desarrollados de la siguiente manera: </w:t>
      </w:r>
    </w:p>
    <w:p w:rsidR="00000000" w:rsidDel="00000000" w:rsidP="00000000" w:rsidRDefault="00000000" w:rsidRPr="00000000" w14:paraId="00000144">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5">
      <w:pPr>
        <w:widowControl w:val="0"/>
        <w:tabs>
          <w:tab w:val="left" w:leader="none" w:pos="7132"/>
        </w:tabs>
        <w:spacing w:line="276" w:lineRule="auto"/>
        <w:ind w:left="108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ÁMBITO POBLACIONAL: </w:t>
      </w:r>
    </w:p>
    <w:p w:rsidR="00000000" w:rsidDel="00000000" w:rsidP="00000000" w:rsidRDefault="00000000" w:rsidRPr="00000000" w14:paraId="00000146">
      <w:pPr>
        <w:widowControl w:val="0"/>
        <w:tabs>
          <w:tab w:val="left" w:leader="none" w:pos="7132"/>
        </w:tabs>
        <w:spacing w:line="276" w:lineRule="auto"/>
        <w:ind w:left="720" w:firstLine="0"/>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7">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Según cifras del último censo poblacional 2018, la población total estimada para Bucaramanga en el año 2018 fue de 581.130, Floridablanca 291.935, Girón 160.403 y Piedecuesta 170.625. Si se compara estas cifras con las registradas en el Censo 2005, el crecimiento poblacional consolidado durante estos 13 años fue en Bucaramanga 13%, Floridablanca 15%, Girón 18% y Piedecuesta 45%. Llama la atención el dato de Girón, ya que las proyecciones poblacionales antes del Censo, preveían un crecimiento 44% durante este periodo, sin embargo, Girón creció casi una tercera parte de lo proyectado y a nivel metropolitano pasó de ser la tercera ciudad en tamaño poblacional al cuarto. Por su parte Piedecuesta creció 9 puntos porcentuales por encima de lo proyectado.</w:t>
      </w:r>
      <w:r w:rsidDel="00000000" w:rsidR="00000000" w:rsidRPr="00000000">
        <w:rPr>
          <w:rFonts w:ascii="Book Antiqua" w:cs="Book Antiqua" w:eastAsia="Book Antiqua" w:hAnsi="Book Antiqua"/>
          <w:vertAlign w:val="superscript"/>
        </w:rPr>
        <w:footnoteReference w:customMarkFollows="0" w:id="22"/>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8">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49">
      <w:pPr>
        <w:widowControl w:val="0"/>
        <w:tabs>
          <w:tab w:val="left" w:leader="none" w:pos="7132"/>
        </w:tabs>
        <w:spacing w:after="160" w:line="276" w:lineRule="auto"/>
        <w:jc w:val="both"/>
        <w:rPr>
          <w:rFonts w:ascii="Book Antiqua" w:cs="Book Antiqua" w:eastAsia="Book Antiqua" w:hAnsi="Book Antiqua"/>
          <w:i w:val="1"/>
          <w:vertAlign w:val="superscript"/>
        </w:rPr>
      </w:pPr>
      <w:r w:rsidDel="00000000" w:rsidR="00000000" w:rsidRPr="00000000">
        <w:rPr>
          <w:rFonts w:ascii="Book Antiqua" w:cs="Book Antiqua" w:eastAsia="Book Antiqua" w:hAnsi="Book Antiqua"/>
          <w:rtl w:val="0"/>
        </w:rPr>
        <w:t xml:space="preserve">Ahora bien, según estudio realizado por la Cámara de Comercio en convenio con algunas Universidades, la distribución poblacional en el área metropolitana  </w:t>
      </w:r>
      <w:r w:rsidDel="00000000" w:rsidR="00000000" w:rsidRPr="00000000">
        <w:rPr>
          <w:rFonts w:ascii="Book Antiqua" w:cs="Book Antiqua" w:eastAsia="Book Antiqua" w:hAnsi="Book Antiqua"/>
          <w:i w:val="1"/>
          <w:rtl w:val="0"/>
        </w:rPr>
        <w:t xml:space="preserve">“es particularmente preocupante”</w:t>
      </w:r>
      <w:r w:rsidDel="00000000" w:rsidR="00000000" w:rsidRPr="00000000">
        <w:rPr>
          <w:rFonts w:ascii="Book Antiqua" w:cs="Book Antiqua" w:eastAsia="Book Antiqua" w:hAnsi="Book Antiqua"/>
          <w:rtl w:val="0"/>
        </w:rPr>
        <w:t xml:space="preserve"> puesto que en Bucaramanga reside gran parte de la población de los estratos 1 y 2; a pesar de ello, no dispone de suelo urbano para desarrollar programas de vivienda de interés social y parte de sus moradores habita en zonas de alto riesgo, por lo que  se concluye que </w:t>
      </w:r>
      <w:r w:rsidDel="00000000" w:rsidR="00000000" w:rsidRPr="00000000">
        <w:rPr>
          <w:rFonts w:ascii="Book Antiqua" w:cs="Book Antiqua" w:eastAsia="Book Antiqua" w:hAnsi="Book Antiqua"/>
          <w:i w:val="1"/>
          <w:rtl w:val="0"/>
        </w:rPr>
        <w:t xml:space="preserve">“la espacialidad y el comportamiento poblacional en la Zona Metropolitana desbordaron el esquema de ordenamiento territorial que define competencias, facultades y autonomías a cada municipio, sin que el AMB y sus municipios llenen las expectativas y demandas de servicios, oportunidades y estándar de vida en equidad e igualdad de condiciones para los ciudadanos de todo el territorio conurbado.”</w:t>
      </w:r>
      <w:r w:rsidDel="00000000" w:rsidR="00000000" w:rsidRPr="00000000">
        <w:rPr>
          <w:rFonts w:ascii="Book Antiqua" w:cs="Book Antiqua" w:eastAsia="Book Antiqua" w:hAnsi="Book Antiqua"/>
          <w:i w:val="1"/>
          <w:vertAlign w:val="superscript"/>
        </w:rPr>
        <w:footnoteReference w:customMarkFollows="0" w:id="23"/>
      </w:r>
      <w:r w:rsidDel="00000000" w:rsidR="00000000" w:rsidRPr="00000000">
        <w:rPr>
          <w:rtl w:val="0"/>
        </w:rPr>
      </w:r>
    </w:p>
    <w:p w:rsidR="00000000" w:rsidDel="00000000" w:rsidP="00000000" w:rsidRDefault="00000000" w:rsidRPr="00000000" w14:paraId="0000014A">
      <w:pPr>
        <w:widowControl w:val="0"/>
        <w:tabs>
          <w:tab w:val="left" w:leader="none" w:pos="7132"/>
        </w:tabs>
        <w:spacing w:after="160" w:line="276" w:lineRule="auto"/>
        <w:jc w:val="both"/>
        <w:rPr>
          <w:rFonts w:ascii="Book Antiqua" w:cs="Book Antiqua" w:eastAsia="Book Antiqua" w:hAnsi="Book Antiqua"/>
          <w:b w:val="1"/>
          <w:i w:val="1"/>
        </w:rPr>
      </w:pPr>
      <w:r w:rsidDel="00000000" w:rsidR="00000000" w:rsidRPr="00000000">
        <w:rPr>
          <w:rFonts w:ascii="Book Antiqua" w:cs="Book Antiqua" w:eastAsia="Book Antiqua" w:hAnsi="Book Antiqua"/>
          <w:b w:val="1"/>
          <w:i w:val="1"/>
          <w:rtl w:val="0"/>
        </w:rPr>
        <w:t xml:space="preserve"> </w:t>
      </w:r>
    </w:p>
    <w:p w:rsidR="00000000" w:rsidDel="00000000" w:rsidP="00000000" w:rsidRDefault="00000000" w:rsidRPr="00000000" w14:paraId="0000014B">
      <w:pPr>
        <w:widowControl w:val="0"/>
        <w:tabs>
          <w:tab w:val="left" w:leader="none" w:pos="7132"/>
        </w:tabs>
        <w:spacing w:after="160" w:line="276" w:lineRule="auto"/>
        <w:ind w:left="1080" w:hanging="360"/>
        <w:jc w:val="both"/>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ÁMBITO ECONÓMICO: </w:t>
      </w:r>
    </w:p>
    <w:p w:rsidR="00000000" w:rsidDel="00000000" w:rsidP="00000000" w:rsidRDefault="00000000" w:rsidRPr="00000000" w14:paraId="0000014C">
      <w:pPr>
        <w:widowControl w:val="0"/>
        <w:tabs>
          <w:tab w:val="left" w:leader="none" w:pos="7132"/>
        </w:tabs>
        <w:spacing w:line="276" w:lineRule="auto"/>
        <w:jc w:val="both"/>
        <w:rPr>
          <w:rFonts w:ascii="Book Antiqua" w:cs="Book Antiqua" w:eastAsia="Book Antiqua" w:hAnsi="Book Antiqua"/>
          <w:i w:val="1"/>
          <w:vertAlign w:val="superscript"/>
        </w:rPr>
      </w:pPr>
      <w:r w:rsidDel="00000000" w:rsidR="00000000" w:rsidRPr="00000000">
        <w:rPr>
          <w:rFonts w:ascii="Book Antiqua" w:cs="Book Antiqua" w:eastAsia="Book Antiqua" w:hAnsi="Book Antiqua"/>
          <w:rtl w:val="0"/>
        </w:rPr>
        <w:t xml:space="preserve">Según estudio realizado por la Cámara de Comercio de Bucaramanga en convenio con universidades, </w:t>
      </w:r>
      <w:r w:rsidDel="00000000" w:rsidR="00000000" w:rsidRPr="00000000">
        <w:rPr>
          <w:rFonts w:ascii="Book Antiqua" w:cs="Book Antiqua" w:eastAsia="Book Antiqua" w:hAnsi="Book Antiqua"/>
          <w:i w:val="1"/>
          <w:rtl w:val="0"/>
        </w:rPr>
        <w:t xml:space="preserve">“en la Zona Metropolitana, el 98% de la base empresarial se fundamenta en la pequeña y microempresa, con Bucaramanga concentrando el 75% de estas empresas, predominantemente en los sectores de comercio e industria manufacturera. La mayor cantidad de empresas del Departamento se ubica en esta Zona Metropolitana, especialmente en Bucaramanga. Sin embargo, se observa una aplicación diferencial y discrecional de las políticas públicas y una ausencia de coordinación institucional en cada entidad territorial.”</w:t>
      </w:r>
      <w:r w:rsidDel="00000000" w:rsidR="00000000" w:rsidRPr="00000000">
        <w:rPr>
          <w:rFonts w:ascii="Book Antiqua" w:cs="Book Antiqua" w:eastAsia="Book Antiqua" w:hAnsi="Book Antiqua"/>
          <w:i w:val="1"/>
          <w:vertAlign w:val="superscript"/>
        </w:rPr>
        <w:footnoteReference w:customMarkFollows="0" w:id="24"/>
      </w:r>
      <w:r w:rsidDel="00000000" w:rsidR="00000000" w:rsidRPr="00000000">
        <w:rPr>
          <w:rtl w:val="0"/>
        </w:rPr>
      </w:r>
    </w:p>
    <w:p w:rsidR="00000000" w:rsidDel="00000000" w:rsidP="00000000" w:rsidRDefault="00000000" w:rsidRPr="00000000" w14:paraId="0000014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4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análisis expuesto evidencia la urgencia de modernizar los parques industriales, conformar zonas francas y crear estímulos tributarios, como un predial unificado y beneficios para la industria y el comercio. También es necesario reorganizar el esquema empresarial a partir de clusters en respuesta a la “Iniciativa de la Competitividad Regional” y revisar y aplicar los Planes de Ordenamiento Territorial para crear un entorno de negocios favorable.</w:t>
      </w:r>
    </w:p>
    <w:p w:rsidR="00000000" w:rsidDel="00000000" w:rsidP="00000000" w:rsidRDefault="00000000" w:rsidRPr="00000000" w14:paraId="0000014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0">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transformaciones propuestas implicarán una relocalización de la base productiva en diferentes municipios de la Zona Metropolitana de Bucaramanga, lo que afectará favorable o desfavorablemente la dinámica económica de cada municipio en términos de empleo e ingresos por recursos. En este contexto, surge la exigencia de orientar el desarrollo económico de la región metropolitana como un todo, con una visión de única ciudad distrital y una organización administrativa que permita consolidar las vocaciones económicas de cada unidad territorial.</w:t>
      </w:r>
    </w:p>
    <w:p w:rsidR="00000000" w:rsidDel="00000000" w:rsidP="00000000" w:rsidRDefault="00000000" w:rsidRPr="00000000" w14:paraId="00000151">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2">
      <w:pPr>
        <w:widowControl w:val="0"/>
        <w:tabs>
          <w:tab w:val="left" w:leader="none" w:pos="7132"/>
        </w:tabs>
        <w:spacing w:after="160" w:line="276" w:lineRule="auto"/>
        <w:ind w:left="1080" w:hanging="36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b w:val="1"/>
          <w:rtl w:val="0"/>
        </w:rPr>
        <w:t xml:space="preserve">      ÁMBITO SOCIAL:</w:t>
      </w:r>
    </w:p>
    <w:p w:rsidR="00000000" w:rsidDel="00000000" w:rsidP="00000000" w:rsidRDefault="00000000" w:rsidRPr="00000000" w14:paraId="0000015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creación del Distrito Especial </w:t>
      </w:r>
      <w:r w:rsidDel="00000000" w:rsidR="00000000" w:rsidRPr="00000000">
        <w:rPr>
          <w:rFonts w:ascii="Book Antiqua" w:cs="Book Antiqua" w:eastAsia="Book Antiqua" w:hAnsi="Book Antiqua"/>
          <w:rtl w:val="0"/>
        </w:rPr>
        <w:t xml:space="preserve">Industrial, Turístico, Educativo y de la Salud de Bucaramanga</w:t>
      </w:r>
      <w:r w:rsidDel="00000000" w:rsidR="00000000" w:rsidRPr="00000000">
        <w:rPr>
          <w:rFonts w:ascii="Book Antiqua" w:cs="Book Antiqua" w:eastAsia="Book Antiqua" w:hAnsi="Book Antiqua"/>
          <w:i w:val="1"/>
          <w:color w:val="333333"/>
          <w:rtl w:val="0"/>
        </w:rPr>
        <w:t xml:space="preserve"> </w:t>
      </w:r>
      <w:r w:rsidDel="00000000" w:rsidR="00000000" w:rsidRPr="00000000">
        <w:rPr>
          <w:rFonts w:ascii="Book Antiqua" w:cs="Book Antiqua" w:eastAsia="Book Antiqua" w:hAnsi="Book Antiqua"/>
          <w:rtl w:val="0"/>
        </w:rPr>
        <w:t xml:space="preserve">se justifica plenamente desde una perspectiva social, con el objetivo de promover el bienestar físico y espiritual de sus habitantes. Los teóricos sociales afirman que la educación, salud, deporte, recreación y cultura son los cimientos sobre los que se edifica el bienestar de un pueblo. Por ello, es esencial buscar un ordenamiento territorial que armonice estos principios universales para que los ciudadanos puedan encontrarse consigo mismos, identificarse con la naturaleza y con su espacio de convivencia social. Esto implica un equilibrio en la administración pública mediante una adecuada planeación, organización, dirección y control para el aprovechamiento óptimo de los recursos físicos, humanos, financieros, tecnológicos y científicos, mejorando así la calidad de vida.</w:t>
      </w:r>
    </w:p>
    <w:p w:rsidR="00000000" w:rsidDel="00000000" w:rsidP="00000000" w:rsidRDefault="00000000" w:rsidRPr="00000000" w14:paraId="00000154">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5">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el componente educativo, se concluye del estudio realizado por la Cámara de Comercio de Bucaramanga y varias universidades que “</w:t>
      </w:r>
      <w:r w:rsidDel="00000000" w:rsidR="00000000" w:rsidRPr="00000000">
        <w:rPr>
          <w:rFonts w:ascii="Book Antiqua" w:cs="Book Antiqua" w:eastAsia="Book Antiqua" w:hAnsi="Book Antiqua"/>
          <w:i w:val="1"/>
          <w:rtl w:val="0"/>
        </w:rPr>
        <w:t xml:space="preserve">la demanda es de carácter metropolitano y está determinada por las variables precio y calidad, sin considerar cuál de los cuatro municipios es el ofertante. La oferta está supeditada a los recursos girados por la Nación mediante el Sistema General de Participaciones, determinado por las variables población atendida, tipología (urbano-rural, NBI) y densidad poblacional por km²</w:t>
      </w:r>
      <w:r w:rsidDel="00000000" w:rsidR="00000000" w:rsidRPr="00000000">
        <w:rPr>
          <w:rFonts w:ascii="Book Antiqua" w:cs="Book Antiqua" w:eastAsia="Book Antiqua" w:hAnsi="Book Antiqua"/>
          <w:rtl w:val="0"/>
        </w:rPr>
        <w:t xml:space="preserve">.”</w:t>
      </w:r>
      <w:r w:rsidDel="00000000" w:rsidR="00000000" w:rsidRPr="00000000">
        <w:rPr>
          <w:rFonts w:ascii="Book Antiqua" w:cs="Book Antiqua" w:eastAsia="Book Antiqua" w:hAnsi="Book Antiqua"/>
          <w:vertAlign w:val="superscript"/>
        </w:rPr>
        <w:footnoteReference w:customMarkFollows="0" w:id="25"/>
      </w:r>
      <w:r w:rsidDel="00000000" w:rsidR="00000000" w:rsidRPr="00000000">
        <w:rPr>
          <w:rFonts w:ascii="Book Antiqua" w:cs="Book Antiqua" w:eastAsia="Book Antiqua" w:hAnsi="Book Antiqua"/>
          <w:rtl w:val="0"/>
        </w:rPr>
        <w:t xml:space="preserve"> La conurbación que presenta la zona metropolitana de Bucaramanga orienta la demanda hacia cualquiera de los cuatro municipios, haciendo casi imposible tener cifras reales sobre la necesidad educativa de cada entidad territorial. Como consecuencia, se presenta disparidad en la atención por parte de cada municipio, ya que su accionar en este sector depende de los recursos transferidos por la Nación.</w:t>
      </w:r>
    </w:p>
    <w:p w:rsidR="00000000" w:rsidDel="00000000" w:rsidP="00000000" w:rsidRDefault="00000000" w:rsidRPr="00000000" w14:paraId="00000156">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7">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 relación a los programas de educación superior en Bucaramanga y sus alrededores. Muchas de estas Instituciones tienen su domicilio principal en Bucaramanga y sedes en Floridablanca y Piedecuesta, brindando sus servicios a la comunidad de la zona metropolitana sin distinción entre municipios, mostrando claramente un comportamiento territorial metropolitano.</w:t>
      </w:r>
    </w:p>
    <w:p w:rsidR="00000000" w:rsidDel="00000000" w:rsidP="00000000" w:rsidRDefault="00000000" w:rsidRPr="00000000" w14:paraId="00000158">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9">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términos de salud, se estima que la creación del Distrito Especial de Bucaramanga permitiría una mayor eficiencia en el manejo de las transferencias de la Nación, y como consecuencia de ello una distribución más efectiva de los recursos para subsidiar la demanda y beneficios más significativos para los municipios pequeños.</w:t>
      </w:r>
    </w:p>
    <w:p w:rsidR="00000000" w:rsidDel="00000000" w:rsidP="00000000" w:rsidRDefault="00000000" w:rsidRPr="00000000" w14:paraId="0000015A">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cuanto a los servicios públicos domiciliarios, aunque la oferta en el Área Metropolitana es amplia, al examinarla municipio por municipio, no siempre corresponde a la demanda metropolitana. En algunos casos hay sobreoferta de instituciones y en otros, déficit. La capacidad instalada es suficiente según los datos presentados, y las instituciones existentes satisfacen en apariencia la demanda potencial y efectiva. Sin embargo, un uso y distribución planificados del servicio, acorde con las necesidades metropolitanas, aumentaría equitativamente la calidad y cobertura, beneficiando a los habitantes de los cuatro municipios.</w:t>
      </w:r>
    </w:p>
    <w:p w:rsidR="00000000" w:rsidDel="00000000" w:rsidP="00000000" w:rsidRDefault="00000000" w:rsidRPr="00000000" w14:paraId="0000015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relación con el transporte y la movilidad, la modificación propuesta implicaría una modernización integral de la infraestructura vial y de transporte. Esto incluye la mejora de proyectos como el Sistema Integrado de Transporte Masivo (Metrolínea) y la construcción de terminales satélites metropolitanos, lo cual facilitará una movilidad más eficiente y contribuirá a la reducción del caos vehicular en la región.</w:t>
      </w:r>
    </w:p>
    <w:p w:rsidR="00000000" w:rsidDel="00000000" w:rsidP="00000000" w:rsidRDefault="00000000" w:rsidRPr="00000000" w14:paraId="0000015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5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la nueva categoría administrativa atraerá inversiones tanto nacionales como internacionales, lo que permitirá financiar proyectos cruciales para la infraestructura y el transporte. Estas inversiones mejorarán la conectividad y accesibilidad en el área metropolitana, favoreciendo un desarrollo más equilibrado y eficiente.</w:t>
      </w:r>
    </w:p>
    <w:p w:rsidR="00000000" w:rsidDel="00000000" w:rsidP="00000000" w:rsidRDefault="00000000" w:rsidRPr="00000000" w14:paraId="00000160">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61">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otra parte, la unificación y armonización de tributos y políticas de uso del suelo urbano que acompañarán a la designación especial fomentarán un desarrollo más equilibrado y sostenible. Esto evitará distorsiones en la localización de la base productiva y permitirá una planificación más efectiva del transporte y la movilidad, adaptándose mejor a las necesidades metropolitanas.</w:t>
      </w:r>
    </w:p>
    <w:p w:rsidR="00000000" w:rsidDel="00000000" w:rsidP="00000000" w:rsidRDefault="00000000" w:rsidRPr="00000000" w14:paraId="00000162">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6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Dicho todo lo anterior, la orientación del desarrollo poblacional, económico y social de la región metropolitana como un todo</w:t>
      </w:r>
      <w:r w:rsidDel="00000000" w:rsidR="00000000" w:rsidRPr="00000000">
        <w:rPr>
          <w:rFonts w:ascii="Book Antiqua" w:cs="Book Antiqua" w:eastAsia="Book Antiqua" w:hAnsi="Book Antiqua"/>
          <w:rtl w:val="0"/>
        </w:rPr>
        <w:t xml:space="preserve">, nos lleva a determinar que en la creación del "Distrito Especial Industrial, Turístico, Educativo y de Salud de Bucaramanga" es fundamental considerar las disparidades en ingresos per cápita entre los municipios que conforman nuestra área metropolitana. Según los últimos datos disponibles, los ingresos (-) créditos per cápita de Bucaramanga son notablemente superiores a los de Floridablanca, Piedecuesta y San Juan de Girón, así: </w:t>
      </w:r>
    </w:p>
    <w:p w:rsidR="00000000" w:rsidDel="00000000" w:rsidP="00000000" w:rsidRDefault="00000000" w:rsidRPr="00000000" w14:paraId="00000164">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tbl>
      <w:tblPr>
        <w:tblStyle w:val="Table1"/>
        <w:tblW w:w="9060.0" w:type="dxa"/>
        <w:jc w:val="lef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1641.8451400329488"/>
        <w:gridCol w:w="3313.542009884679"/>
        <w:gridCol w:w="1910.510708401977"/>
        <w:gridCol w:w="2194.1021416803956"/>
        <w:tblGridChange w:id="0">
          <w:tblGrid>
            <w:gridCol w:w="1641.8451400329488"/>
            <w:gridCol w:w="3313.542009884679"/>
            <w:gridCol w:w="1910.510708401977"/>
            <w:gridCol w:w="2194.1021416803956"/>
          </w:tblGrid>
        </w:tblGridChange>
      </w:tblGrid>
      <w:tr>
        <w:trPr>
          <w:cantSplit w:val="0"/>
          <w:trHeight w:val="85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5">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Municipio</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6">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Ingresos - créditos </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7">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Población proyectada 2024 DANE</w:t>
            </w:r>
            <w:r w:rsidDel="00000000" w:rsidR="00000000" w:rsidRPr="00000000">
              <w:rPr>
                <w:rtl w:val="0"/>
              </w:rPr>
            </w:r>
          </w:p>
        </w:tc>
        <w:tc>
          <w:tcPr>
            <w:tcBorders>
              <w:top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8">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Ingresos - créditos per Cápita</w:t>
            </w:r>
            <w:r w:rsidDel="00000000" w:rsidR="00000000" w:rsidRPr="00000000">
              <w:rPr>
                <w:rtl w:val="0"/>
              </w:rPr>
            </w:r>
          </w:p>
        </w:tc>
      </w:tr>
      <w:tr>
        <w:trPr>
          <w:cantSplit w:val="0"/>
          <w:trHeight w:val="422.373046875"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9">
            <w:pPr>
              <w:widowControl w:val="0"/>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Bucaramanga</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A">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$ 1,440,120,890,696</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B">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619,703</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C">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$ 2,323,888.8</w:t>
            </w:r>
          </w:p>
        </w:tc>
      </w:tr>
      <w:tr>
        <w:trPr>
          <w:cantSplit w:val="0"/>
          <w:trHeight w:val="315"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D">
            <w:pPr>
              <w:widowControl w:val="0"/>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Floridablanca</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E">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$ 628,731,268,483</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6F">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339,490</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0">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$ 1,851,987.6</w:t>
            </w:r>
          </w:p>
        </w:tc>
      </w:tr>
      <w:tr>
        <w:trPr>
          <w:cantSplit w:val="0"/>
          <w:trHeight w:val="315"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1">
            <w:pPr>
              <w:widowControl w:val="0"/>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Girón</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2">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$ 336,767,451,436</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3">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175,720</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4">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$ 1,916,500.4</w:t>
            </w:r>
          </w:p>
        </w:tc>
      </w:tr>
      <w:tr>
        <w:trPr>
          <w:cantSplit w:val="0"/>
          <w:trHeight w:val="315" w:hRule="atLeast"/>
          <w:tblHeader w:val="0"/>
        </w:trPr>
        <w:tc>
          <w:tcPr>
            <w:tcBorders>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5">
            <w:pPr>
              <w:widowControl w:val="0"/>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Piedecuesta</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6">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$ 336,487,312,000</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7">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192,193</w:t>
            </w:r>
          </w:p>
        </w:tc>
        <w:tc>
          <w:tcPr>
            <w:tcBorders>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78">
            <w:pPr>
              <w:widowControl w:val="0"/>
              <w:spacing w:line="276" w:lineRule="auto"/>
              <w:jc w:val="right"/>
              <w:rPr>
                <w:rFonts w:ascii="Book Antiqua" w:cs="Book Antiqua" w:eastAsia="Book Antiqua" w:hAnsi="Book Antiqua"/>
              </w:rPr>
            </w:pPr>
            <w:r w:rsidDel="00000000" w:rsidR="00000000" w:rsidRPr="00000000">
              <w:rPr>
                <w:rFonts w:ascii="Book Antiqua" w:cs="Book Antiqua" w:eastAsia="Book Antiqua" w:hAnsi="Book Antiqua"/>
                <w:rtl w:val="0"/>
              </w:rPr>
              <w:t xml:space="preserve">$ 1,750,778.2</w:t>
            </w:r>
          </w:p>
        </w:tc>
      </w:tr>
    </w:tbl>
    <w:p w:rsidR="00000000" w:rsidDel="00000000" w:rsidP="00000000" w:rsidRDefault="00000000" w:rsidRPr="00000000" w14:paraId="00000179">
      <w:pPr>
        <w:widowControl w:val="0"/>
        <w:tabs>
          <w:tab w:val="left" w:leader="none" w:pos="7132"/>
        </w:tabs>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sz w:val="20"/>
          <w:szCs w:val="20"/>
          <w:rtl w:val="0"/>
        </w:rPr>
        <w:t xml:space="preserve">Fuente: Elaboración Propia- Acuerdos Municipales de presupuesto 2024, Proyección Población 2024 - DANE.</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7A">
      <w:pPr>
        <w:widowControl w:val="0"/>
        <w:tabs>
          <w:tab w:val="left" w:leader="none" w:pos="7132"/>
        </w:tabs>
        <w:spacing w:line="276"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Esta diferencia en ingresos no solo refleja una desigualdad económica, sino que también implica que los municipios de menor ingreso per cápita enfrentan mayores desafíos en la provisión de servicios públicos, infraestructura y desarrollo social. La creación del distrito especial no solo tiene el potencial de equilibrar estas disparidades, sino que, al concentrar recursos y esfuerzos, permitirá una redistribución más equitativa de los beneficios económicos.</w:t>
      </w:r>
    </w:p>
    <w:p w:rsidR="00000000" w:rsidDel="00000000" w:rsidP="00000000" w:rsidRDefault="00000000" w:rsidRPr="00000000" w14:paraId="0000017C">
      <w:pPr>
        <w:widowControl w:val="0"/>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esta manera, los ingresos generados en Bucaramanga, gracias a su mayor industrialización y capacidad de recaudación tributaria, serán reinvertidos en el desarrollo de Floridablanca, Piedecuesta y San Juan de Girón, contribuyendo a su crecimiento económico y social. Esta sinergia no solo fomentará un desarrollo más equilibrado en la región, sino que también fortalecerá la cohesión metropolitana, asegurando que cada municipio pueda acceder a los recursos y oportunidades necesarias para mejorar la calidad de vida de sus habitantes.</w:t>
      </w:r>
    </w:p>
    <w:p w:rsidR="00000000" w:rsidDel="00000000" w:rsidP="00000000" w:rsidRDefault="00000000" w:rsidRPr="00000000" w14:paraId="0000017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Bajo esta visión de única ciudad distrital y con una organización administrativa consolidada, se permitirá una planificación conjunta y una implementación más efectiva de proyectos y programas, evitando duplicidades y aprovechando sinergias entre los municipios, lo que dará lugar a una mayor competitividad, modernidad, equidad y desarrollo para toda la región.</w:t>
      </w:r>
    </w:p>
    <w:p w:rsidR="00000000" w:rsidDel="00000000" w:rsidP="00000000" w:rsidRDefault="00000000" w:rsidRPr="00000000" w14:paraId="0000017E">
      <w:pPr>
        <w:widowControl w:val="0"/>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80" w:before="280" w:line="276" w:lineRule="auto"/>
        <w:ind w:left="0" w:right="0" w:firstLine="0"/>
        <w:jc w:val="center"/>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c3jp26ryftz" w:id="3"/>
      <w:bookmarkEnd w:id="3"/>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DESARROLLO DE LOS ASPECTOS DEL DISTRITO INDUSTRIAL, TURÍSTICO, EDUCATIVO Y DE LA SALUD.</w:t>
      </w:r>
    </w:p>
    <w:p w:rsidR="00000000" w:rsidDel="00000000" w:rsidP="00000000" w:rsidRDefault="00000000" w:rsidRPr="00000000" w14:paraId="00000180">
      <w:pPr>
        <w:widowControl w:val="0"/>
        <w:tabs>
          <w:tab w:val="left" w:leader="none" w:pos="7132"/>
        </w:tabs>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1">
      <w:pPr>
        <w:widowControl w:val="0"/>
        <w:tabs>
          <w:tab w:val="left" w:leader="none" w:pos="7132"/>
        </w:tabs>
        <w:spacing w:line="276" w:lineRule="auto"/>
        <w:ind w:left="0" w:firstLine="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      ASPECTO INDUSTRIAL</w:t>
      </w:r>
    </w:p>
    <w:p w:rsidR="00000000" w:rsidDel="00000000" w:rsidP="00000000" w:rsidRDefault="00000000" w:rsidRPr="00000000" w14:paraId="00000182">
      <w:pPr>
        <w:widowControl w:val="0"/>
        <w:tabs>
          <w:tab w:val="left" w:leader="none" w:pos="7132"/>
        </w:tabs>
        <w:spacing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Bucaramanga, San Juan de Girón, Floridablanca y Piedecuesta son municipios clave en la región de Santander con una importancia industrial significativa. Bucaramanga de forma especial es conocida como núcleo económico regional, destacando por su dinamismo en comercio, servicios, manufactura y su zona franca.</w:t>
      </w:r>
    </w:p>
    <w:p w:rsidR="00000000" w:rsidDel="00000000" w:rsidP="00000000" w:rsidRDefault="00000000" w:rsidRPr="00000000" w14:paraId="00000184">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5">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Estos municipios son conocidos por su fuerte presencia en la industria textil y del calzado. Además, la industria manufacturera en general juega un papel crucial, abarcando desde la producción de bienes de consumo hasta la fabricación de materiales de construcción.</w:t>
      </w:r>
    </w:p>
    <w:p w:rsidR="00000000" w:rsidDel="00000000" w:rsidP="00000000" w:rsidRDefault="00000000" w:rsidRPr="00000000" w14:paraId="00000186">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7">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Para maximizar el potencial industrial de estos municipios, es fundamental adoptar un enfoque integral que coordine y potencie los recursos y capacidades de cada uno. Un enfoque unificado permitirá una planificación más eficaz, la optimización de la infraestructura y la implementación de políticas coherentes que favorezcan el desarrollo y la competitividad del sector industrial en su conjunto.</w:t>
      </w:r>
    </w:p>
    <w:p w:rsidR="00000000" w:rsidDel="00000000" w:rsidP="00000000" w:rsidRDefault="00000000" w:rsidRPr="00000000" w14:paraId="00000188">
      <w:pPr>
        <w:widowControl w:val="0"/>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creación del Distrito Especial impulsará un crecimiento económico sostenido al promover un desarrollo industrial diversificado y competitivo. La coordinación entre los municipios permitirá la optimización de recursos y una mayor integración en la cadena de suministro, atrayendo inversiones y fomentando la expansión de empresas. Esto generará empleo y fortalecerá la economía local, creando un entorno propicio para el desarrollo de nuevas oportunidades económicas.</w:t>
      </w:r>
    </w:p>
    <w:p w:rsidR="00000000" w:rsidDel="00000000" w:rsidP="00000000" w:rsidRDefault="00000000" w:rsidRPr="00000000" w14:paraId="00000189">
      <w:pPr>
        <w:widowControl w:val="0"/>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Por otra parte, el fortalecimiento del sector industrial traerá consigo un aumento en los ingresos y la calidad de vida de los habitantes. El crecimiento económico facilitará el acceso a mejores servicios y una infraestructura de mayor calidad, mejorando la conectividad y las condiciones de vida en la región. </w:t>
      </w:r>
    </w:p>
    <w:p w:rsidR="00000000" w:rsidDel="00000000" w:rsidP="00000000" w:rsidRDefault="00000000" w:rsidRPr="00000000" w14:paraId="0000018A">
      <w:pPr>
        <w:widowControl w:val="0"/>
        <w:tabs>
          <w:tab w:val="left" w:leader="none" w:pos="7132"/>
        </w:tabs>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la implementación del Distrito Especial promoverá un desarrollo regional más equitativo al asegurar que los beneficios del crecimiento industrial se distribuyan de manera justa entre los municipios. La coordinación y gestión unificada permitirán una asignación más equitativa de los recursos y las inversiones, reduciendo disparidades y promoviendo un crecimiento equilibrado en toda la región. Este enfoque ayudará a garantizar que todas las áreas se beneficien del desarrollo industrial, fortaleciendo la cohesión regional y promoviendo una prosperidad compartida.</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40" w:before="240" w:line="276"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btijp57oo6kw" w:id="4"/>
      <w:bookmarkEnd w:id="4"/>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ASPECTO TURÍSTICO</w:t>
      </w:r>
    </w:p>
    <w:p w:rsidR="00000000" w:rsidDel="00000000" w:rsidP="00000000" w:rsidRDefault="00000000" w:rsidRPr="00000000" w14:paraId="0000018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designación especial de Bucaramanga y su área metropolitana como un Distrito Turístico, Educativo y de la Salud representa una oportunidad invaluable para aprovechar su potencial turístico y promover el desarrollo sostenible. Bucaramanga, conocida como la "Ciudad Bonita" de Colombia, y su entorno poseen una rica diversidad geográfica que incluye montañas, valles y ríos. Esta diversidad no solo contribuye a una rica biodiversidad, sino que también ofrece amplias oportunidades para el ecoturismo y la conservación de ecosistemas. La creación de un distrito especial permitirá implementar políticas ambientales más efectivas, tales como programas de reforestación y control de la contaminación, lo que redundará en una mejora en la calidad del agua y en la preservación de los ecosistemas locales.</w:t>
      </w:r>
    </w:p>
    <w:p w:rsidR="00000000" w:rsidDel="00000000" w:rsidP="00000000" w:rsidRDefault="00000000" w:rsidRPr="00000000" w14:paraId="0000018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8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la promoción del turismo cultural se verá significativamente fortalecida con esta designación, ya que Bucaramanga y su área metropolitana cuentan con una rica herencia cultural e histórica, evidenciada por hermosos paisajes y sitios de interés. La designación especial apoyará el desarrollo y promoción de eventos culturales, festivales y actividades que celebren la diversidad y creatividad de la comunidad local, impulsando así la atracción de turistas y el enriquecimiento cultural de la región.</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40" w:before="240" w:line="276"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uplbsj5n49n2" w:id="5"/>
      <w:bookmarkEnd w:id="5"/>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ASPECTO EDUCATIVO</w:t>
      </w:r>
    </w:p>
    <w:p w:rsidR="00000000" w:rsidDel="00000000" w:rsidP="00000000" w:rsidRDefault="00000000" w:rsidRPr="00000000" w14:paraId="00000191">
      <w:pPr>
        <w:widowControl w:val="0"/>
        <w:tabs>
          <w:tab w:val="left" w:leader="none" w:pos="7132"/>
        </w:tabs>
        <w:spacing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2">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 designación de Bucaramanga como un distrito turístico, educativo y de la salud traerá múltiples beneficios al sector educativo en el Área Metropolitana de Bucaramanga. En primer lugar, impulsará significativamente la inversión en infraestructura educativa, abarcando la construcción y modernización de escuelas, universidades y centros de investigación. Esta inversión no solo mejorará la calidad de la educación, sino que también facilitará el acceso a recursos tecnológicos avanzados, fortaleciendo el entorno académico.</w:t>
      </w:r>
    </w:p>
    <w:p w:rsidR="00000000" w:rsidDel="00000000" w:rsidP="00000000" w:rsidRDefault="00000000" w:rsidRPr="00000000" w14:paraId="00000193">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4">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Además, la nueva categoría administrativa atraerá a profesores, investigadores y estudiantes de alto nivel tanto nacionales como internacionales, enriqueciendo el entorno académico y fomentando la innovación y el desarrollo de nuevas tecnologías; lo que permitirá la creación de programas educativos especializados en áreas estratégicas como turismo, salud y tecnología, alineados con las necesidades del mercado laboral, lo que preparará a los estudiantes para carreras en sectores clave y mejorará su empleabilidad.</w:t>
      </w:r>
    </w:p>
    <w:p w:rsidR="00000000" w:rsidDel="00000000" w:rsidP="00000000" w:rsidRDefault="00000000" w:rsidRPr="00000000" w14:paraId="00000195">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6">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Otro beneficio clave será una mejor distribución de los recursos nacionales para el sector educativo, lo        que facilitará una asignación más equitativa y eficiente de los fondos, asegurando que todos los municipios del área metropolitana reciban el apoyo necesario para mejorar sus infraestructuras educativas y servicios. Esta reestructuración permitirá una utilización más eficaz de los recursos, abordando de manera más precisa las necesidades específicas de cada municipio y garantizando una educación de calidad para todos los estudiantes.</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40" w:before="240" w:line="276" w:lineRule="auto"/>
        <w:ind w:left="0" w:right="0" w:firstLine="0"/>
        <w:jc w:val="left"/>
        <w:rPr>
          <w:rFonts w:ascii="Book Antiqua" w:cs="Book Antiqua" w:eastAsia="Book Antiqua" w:hAnsi="Book Antiqua"/>
          <w:b w:val="1"/>
          <w:i w:val="0"/>
          <w:smallCaps w:val="0"/>
          <w:strike w:val="0"/>
          <w:color w:val="000000"/>
          <w:sz w:val="24"/>
          <w:szCs w:val="24"/>
          <w:u w:val="none"/>
          <w:shd w:fill="auto" w:val="clear"/>
          <w:vertAlign w:val="baseline"/>
        </w:rPr>
      </w:pPr>
      <w:bookmarkStart w:colFirst="0" w:colLast="0" w:name="_heading=h.itut88i6od5q" w:id="6"/>
      <w:bookmarkEnd w:id="6"/>
      <w:r w:rsidDel="00000000" w:rsidR="00000000" w:rsidRPr="00000000">
        <w:rPr>
          <w:rFonts w:ascii="Book Antiqua" w:cs="Book Antiqua" w:eastAsia="Book Antiqua" w:hAnsi="Book Antiqua"/>
          <w:b w:val="0"/>
          <w:i w:val="0"/>
          <w:smallCaps w:val="0"/>
          <w:strike w:val="0"/>
          <w:color w:val="000000"/>
          <w:sz w:val="24"/>
          <w:szCs w:val="24"/>
          <w:u w:val="none"/>
          <w:shd w:fill="auto" w:val="clear"/>
          <w:vertAlign w:val="baseline"/>
          <w:rtl w:val="0"/>
        </w:rPr>
        <w:t xml:space="preserve">●</w:t>
      </w:r>
      <w:r w:rsidDel="00000000" w:rsidR="00000000" w:rsidRPr="00000000">
        <w:rPr>
          <w:rFonts w:ascii="Book Antiqua" w:cs="Book Antiqua" w:eastAsia="Book Antiqua" w:hAnsi="Book Antiqua"/>
          <w:b w:val="1"/>
          <w:i w:val="0"/>
          <w:smallCaps w:val="0"/>
          <w:strike w:val="0"/>
          <w:color w:val="000000"/>
          <w:sz w:val="24"/>
          <w:szCs w:val="24"/>
          <w:u w:val="none"/>
          <w:shd w:fill="auto" w:val="clear"/>
          <w:vertAlign w:val="baseline"/>
          <w:rtl w:val="0"/>
        </w:rPr>
        <w:t xml:space="preserve">      ASPECTO DE LA SALUD</w:t>
      </w:r>
    </w:p>
    <w:p w:rsidR="00000000" w:rsidDel="00000000" w:rsidP="00000000" w:rsidRDefault="00000000" w:rsidRPr="00000000" w14:paraId="00000198">
      <w:pPr>
        <w:widowControl w:val="0"/>
        <w:tabs>
          <w:tab w:val="left" w:leader="none" w:pos="7132"/>
        </w:tabs>
        <w:spacing w:line="276" w:lineRule="auto"/>
        <w:ind w:left="720" w:firstLine="0"/>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9">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área Metropolitana de Bucaramanga cuenta con una destacada red de hospitales y clínicas, reconocidas por su calidad y eficiencia en la prestación de servicios de salud. La designación especial como Distrito permitirá una mayor inversión en la infraestructura de salud, facilitando la modernización de hospitales existentes y la construcción de nuevas instalaciones, lo que mejorará la calidad y capacidad de los servicios médicos disponibles.</w:t>
      </w:r>
    </w:p>
    <w:p w:rsidR="00000000" w:rsidDel="00000000" w:rsidP="00000000" w:rsidRDefault="00000000" w:rsidRPr="00000000" w14:paraId="0000019A">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B">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esta manera se incrementará el turismo de salud, posicionando al Distrito de Bucaramanga como un destino atractivo para pacientes internacionales que buscan tratamientos médicos de alta calidad a costos competitivos. </w:t>
      </w:r>
    </w:p>
    <w:p w:rsidR="00000000" w:rsidDel="00000000" w:rsidP="00000000" w:rsidRDefault="00000000" w:rsidRPr="00000000" w14:paraId="0000019C">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D">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 su turno esta categorización, impulsará el desarrollo de programas académicos y de investigación en el campo de la salud, atrayendo a profesionales médicos altamente calificados y promoviendo la innovación en tratamientos y tecnologías médicas. Este entorno favorecedor también facilitará el acceso a fondos nacionales e internacionales destinados a mejorar los servicios de salud, permitiendo la implementación de proyectos de salud pública y programas de bienestar. </w:t>
      </w:r>
    </w:p>
    <w:p w:rsidR="00000000" w:rsidDel="00000000" w:rsidP="00000000" w:rsidRDefault="00000000" w:rsidRPr="00000000" w14:paraId="0000019E">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9F">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conjunto, estos avances contribuirán a posicionar al Distrito Especial de Bucaramanga como un líder en el sector salud, mejorando la calidad de vida de sus habitantes y fortaleciendo su competitividad a nivel regional e internacional.</w:t>
      </w:r>
    </w:p>
    <w:p w:rsidR="00000000" w:rsidDel="00000000" w:rsidP="00000000" w:rsidRDefault="00000000" w:rsidRPr="00000000" w14:paraId="000001A0">
      <w:pPr>
        <w:widowControl w:val="0"/>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A1">
      <w:pPr>
        <w:widowControl w:val="0"/>
        <w:tabs>
          <w:tab w:val="left" w:leader="none" w:pos="7132"/>
        </w:tabs>
        <w:spacing w:line="276" w:lineRule="auto"/>
        <w:jc w:val="both"/>
        <w:rPr>
          <w:rFonts w:ascii="Book Antiqua" w:cs="Book Antiqua" w:eastAsia="Book Antiqua" w:hAnsi="Book Antiqua"/>
          <w:b w:val="1"/>
          <w:vertAlign w:val="superscript"/>
        </w:rPr>
      </w:pPr>
      <w:r w:rsidDel="00000000" w:rsidR="00000000" w:rsidRPr="00000000">
        <w:rPr>
          <w:rFonts w:ascii="Book Antiqua" w:cs="Book Antiqua" w:eastAsia="Book Antiqua" w:hAnsi="Book Antiqua"/>
          <w:rtl w:val="0"/>
        </w:rPr>
        <w:t xml:space="preserve">En conclusión el presente proyecto de acto legislativo que pretende la modificación de los artículos 328 y 356 de la Constitución Política de Colombia es una iniciativa fundamental para fortalecer la gestión administrativa y fiscal de la región conformada por los municipios de Bucaramanga, San Juan de Girón, Floridablanca y Piedecuesta. La creación del Distrito Especial Bucaramanga, Distrito Turístico, Educativo y de la Salud, permitirá un desarrollo integral y sostenible, contará con políticas específicas adaptadas a las necesidades locales, enfocadas en áreas estratégicas como el turismo, la educación y la salud, mejorando la calidad de vida de sus habitantes y generando mayores oportunidades de crecimiento y bienestar.</w:t>
      </w: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0" w:right="0" w:firstLine="0"/>
        <w:jc w:val="left"/>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3">
      <w:pPr>
        <w:widowControl w:val="0"/>
        <w:numPr>
          <w:ilvl w:val="0"/>
          <w:numId w:val="15"/>
        </w:numPr>
        <w:tabs>
          <w:tab w:val="left" w:leader="none" w:pos="7132"/>
        </w:tabs>
        <w:spacing w:line="276" w:lineRule="auto"/>
        <w:ind w:left="720" w:hanging="360"/>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PROPOSICIONES PRESENTADAS EN PRIMER DEBATE EN COMISIÓN PRIMERA DE LA CÁMARA DE REPRESENTANTES</w:t>
      </w:r>
    </w:p>
    <w:p w:rsidR="00000000" w:rsidDel="00000000" w:rsidP="00000000" w:rsidRDefault="00000000" w:rsidRPr="00000000" w14:paraId="000001A4">
      <w:pPr>
        <w:widowControl w:val="0"/>
        <w:tabs>
          <w:tab w:val="left" w:leader="none" w:pos="7132"/>
        </w:tabs>
        <w:spacing w:line="276" w:lineRule="auto"/>
        <w:ind w:left="0" w:firstLine="0"/>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A5">
      <w:pPr>
        <w:widowControl w:val="0"/>
        <w:tabs>
          <w:tab w:val="left" w:leader="none" w:pos="7132"/>
        </w:tabs>
        <w:spacing w:line="276" w:lineRule="auto"/>
        <w:ind w:left="0" w:firstLine="0"/>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En el trámite de la discusión del presente proyecto de Acto legislativo ante la Comisión Primera de la Camara de Representantes no se realizaron por parte de los Honorables representantes que integran dicha comisión, proposiciones al texto propuesto en la ponencia.</w:t>
      </w:r>
      <w:r w:rsidDel="00000000" w:rsidR="00000000" w:rsidRPr="00000000">
        <w:rPr>
          <w:rFonts w:ascii="Book Antiqua" w:cs="Book Antiqua" w:eastAsia="Book Antiqua" w:hAnsi="Book Antiqua"/>
          <w:b w:val="1"/>
          <w:rtl w:val="0"/>
        </w:rPr>
        <w:t xml:space="preserve"> </w:t>
      </w:r>
    </w:p>
    <w:p w:rsidR="00000000" w:rsidDel="00000000" w:rsidP="00000000" w:rsidRDefault="00000000" w:rsidRPr="00000000" w14:paraId="000001A6">
      <w:pPr>
        <w:widowControl w:val="0"/>
        <w:tabs>
          <w:tab w:val="left" w:leader="none" w:pos="7132"/>
        </w:tabs>
        <w:spacing w:line="276" w:lineRule="auto"/>
        <w:ind w:left="0" w:firstLine="0"/>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hanging="360"/>
        <w:jc w:val="left"/>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i w:val="0"/>
          <w:smallCaps w:val="0"/>
          <w:strike w:val="0"/>
          <w:color w:val="000000"/>
          <w:u w:val="none"/>
          <w:shd w:fill="auto" w:val="clear"/>
          <w:vertAlign w:val="baseline"/>
          <w:rtl w:val="0"/>
        </w:rPr>
        <w:t xml:space="preserve">PLIEGO DE MODIFICACIONES</w:t>
      </w:r>
      <w:r w:rsidDel="00000000" w:rsidR="00000000" w:rsidRPr="00000000">
        <w:rPr>
          <w:rtl w:val="0"/>
        </w:rPr>
      </w:r>
    </w:p>
    <w:p w:rsidR="00000000" w:rsidDel="00000000" w:rsidP="00000000" w:rsidRDefault="00000000" w:rsidRPr="00000000" w14:paraId="000001A8">
      <w:pPr>
        <w:tabs>
          <w:tab w:val="left" w:leader="none" w:pos="7132"/>
        </w:tabs>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A9">
      <w:pPr>
        <w:tabs>
          <w:tab w:val="left" w:leader="none" w:pos="7132"/>
        </w:tabs>
        <w:spacing w:line="276" w:lineRule="auto"/>
        <w:rPr>
          <w:rFonts w:ascii="Book Antiqua" w:cs="Book Antiqua" w:eastAsia="Book Antiqua" w:hAnsi="Book Antiqua"/>
          <w:b w:val="1"/>
        </w:rPr>
      </w:pPr>
      <w:r w:rsidDel="00000000" w:rsidR="00000000" w:rsidRPr="00000000">
        <w:rPr>
          <w:rtl w:val="0"/>
        </w:rPr>
      </w:r>
    </w:p>
    <w:tbl>
      <w:tblPr>
        <w:tblStyle w:val="Table2"/>
        <w:tblW w:w="904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5"/>
        <w:gridCol w:w="3960"/>
        <w:gridCol w:w="3990"/>
        <w:tblGridChange w:id="0">
          <w:tblGrid>
            <w:gridCol w:w="1095"/>
            <w:gridCol w:w="3960"/>
            <w:gridCol w:w="399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A">
            <w:pPr>
              <w:widowControl w:val="0"/>
              <w:spacing w:line="276" w:lineRule="auto"/>
              <w:rPr>
                <w:rFonts w:ascii="Book Antiqua" w:cs="Book Antiqua" w:eastAsia="Book Antiqua" w:hAnsi="Book Antiqua"/>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B">
            <w:pPr>
              <w:widowControl w:val="0"/>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TEXTO APROBADO POR LA COMISIÓN PRIMERA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C">
            <w:pPr>
              <w:widowControl w:val="0"/>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PONENCIA SEGUNDO DEBATE EN PRIMERA VUELTA</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1AD">
            <w:pPr>
              <w:widowControl w:val="0"/>
              <w:spacing w:line="276" w:lineRule="auto"/>
              <w:rPr>
                <w:rFonts w:ascii="Book Antiqua" w:cs="Book Antiqua" w:eastAsia="Book Antiqua" w:hAnsi="Book Antiqua"/>
              </w:rPr>
            </w:pPr>
            <w:r w:rsidDel="00000000" w:rsidR="00000000" w:rsidRPr="00000000">
              <w:rPr>
                <w:rFonts w:ascii="Book Antiqua" w:cs="Book Antiqua" w:eastAsia="Book Antiqua" w:hAnsi="Book Antiqua"/>
                <w:rtl w:val="0"/>
              </w:rPr>
              <w:t xml:space="preserve">Título</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E">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i w:val="1"/>
                <w:color w:val="333333"/>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w:t>
            </w:r>
            <w:r w:rsidDel="00000000" w:rsidR="00000000" w:rsidRPr="00000000">
              <w:rPr>
                <w:rFonts w:ascii="Book Antiqua" w:cs="Book Antiqua" w:eastAsia="Book Antiqua" w:hAnsi="Book Antiqua"/>
                <w:i w:val="1"/>
                <w:color w:val="333333"/>
                <w:rtl w:val="0"/>
              </w:rPr>
              <w:t xml:space="preserve">de Bucaramanga</w:t>
            </w:r>
            <w:r w:rsidDel="00000000" w:rsidR="00000000" w:rsidRPr="00000000">
              <w:rPr>
                <w:rFonts w:ascii="Book Antiqua" w:cs="Book Antiqua" w:eastAsia="Book Antiqua" w:hAnsi="Book Antiqua"/>
                <w:i w:val="1"/>
                <w:color w:val="333333"/>
                <w:rtl w:val="0"/>
              </w:rPr>
              <w:t xml:space="preserve"> .”</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AF">
            <w:pPr>
              <w:spacing w:line="276" w:lineRule="auto"/>
              <w:jc w:val="center"/>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B0">
            <w:pPr>
              <w:widowControl w:val="0"/>
              <w:spacing w:line="276" w:lineRule="auto"/>
              <w:jc w:val="left"/>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1">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1</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w:t>
            </w:r>
            <w:r w:rsidDel="00000000" w:rsidR="00000000" w:rsidRPr="00000000">
              <w:rPr>
                <w:rFonts w:ascii="Book Antiqua" w:cs="Book Antiqua" w:eastAsia="Book Antiqua" w:hAnsi="Book Antiqua"/>
                <w:rtl w:val="0"/>
              </w:rPr>
              <w:t xml:space="preserve"> Adiciónese un inciso al artículo 328 de la Constitución Política, el cual quedará así́:</w:t>
            </w:r>
          </w:p>
          <w:p w:rsidR="00000000" w:rsidDel="00000000" w:rsidP="00000000" w:rsidRDefault="00000000" w:rsidRPr="00000000" w14:paraId="000001B3">
            <w:pPr>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ciudades de Bucaramanga, Floridablanca, Piedecuesta y San Juan de Girón, ubicadas en el departamento de Santander, integran el Distrito Especial Industrial, Turístico, Educativo y de la Salud de Bucaramanga.</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4">
            <w:pPr>
              <w:widowControl w:val="0"/>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rHeight w:val="4770.07812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5">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2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2. </w:t>
            </w:r>
            <w:r w:rsidDel="00000000" w:rsidR="00000000" w:rsidRPr="00000000">
              <w:rPr>
                <w:rFonts w:ascii="Book Antiqua" w:cs="Book Antiqua" w:eastAsia="Book Antiqua" w:hAnsi="Book Antiqua"/>
                <w:rtl w:val="0"/>
              </w:rPr>
              <w:t xml:space="preserve">Adiciónese un inciso al artículo 356 de la Constitución Política, el cual quedará así́:</w:t>
            </w:r>
          </w:p>
          <w:p w:rsidR="00000000" w:rsidDel="00000000" w:rsidP="00000000" w:rsidRDefault="00000000" w:rsidRPr="00000000" w14:paraId="000001B7">
            <w:pPr>
              <w:spacing w:after="240" w:before="240"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rtl w:val="0"/>
              </w:rPr>
              <w:t xml:space="preserve">Las ciudades de Bucaramanga, Floridablanca, Piedecuesta y San Juan de Girón, ubicadas en el departamento de Santander, se integran como Distrito Especial Industrial, Turístico, Educativo y de la Salud de Bucaramanga.  Su régimen político y fiscal será el previsto en la Constitución y la Ley.</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8">
            <w:pPr>
              <w:widowControl w:val="0"/>
              <w:spacing w:after="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Sin modificaciones</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9">
            <w:pPr>
              <w:widowControl w:val="0"/>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Artículo 3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A">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3. VIGENCIA.</w:t>
            </w:r>
            <w:r w:rsidDel="00000000" w:rsidR="00000000" w:rsidRPr="00000000">
              <w:rPr>
                <w:rFonts w:ascii="Book Antiqua" w:cs="Book Antiqua" w:eastAsia="Book Antiqua" w:hAnsi="Book Antiqua"/>
                <w:rtl w:val="0"/>
              </w:rPr>
              <w:t xml:space="preserve"> Este Acto Legislativo entrará en vigencia desde su promulgación. Sin embargo, algunos de sus efectos seguirán las reglas previstas en los parágrafos transitorios que siguen.</w:t>
            </w:r>
          </w:p>
          <w:p w:rsidR="00000000" w:rsidDel="00000000" w:rsidP="00000000" w:rsidRDefault="00000000" w:rsidRPr="00000000" w14:paraId="000001B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BC">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1.</w:t>
            </w:r>
            <w:r w:rsidDel="00000000" w:rsidR="00000000" w:rsidRPr="00000000">
              <w:rPr>
                <w:rFonts w:ascii="Book Antiqua" w:cs="Book Antiqua" w:eastAsia="Book Antiqua" w:hAnsi="Book Antiqua"/>
                <w:rtl w:val="0"/>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000000" w:rsidDel="00000000" w:rsidP="00000000" w:rsidRDefault="00000000" w:rsidRPr="00000000" w14:paraId="000001B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BE">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2. </w:t>
            </w:r>
            <w:r w:rsidDel="00000000" w:rsidR="00000000" w:rsidRPr="00000000">
              <w:rPr>
                <w:rFonts w:ascii="Book Antiqua" w:cs="Book Antiqua" w:eastAsia="Book Antiqua" w:hAnsi="Book Antiqua"/>
                <w:rtl w:val="0"/>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000000" w:rsidDel="00000000" w:rsidP="00000000" w:rsidRDefault="00000000" w:rsidRPr="00000000" w14:paraId="000001B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0">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3. </w:t>
            </w:r>
            <w:r w:rsidDel="00000000" w:rsidR="00000000" w:rsidRPr="00000000">
              <w:rPr>
                <w:rFonts w:ascii="Book Antiqua" w:cs="Book Antiqua" w:eastAsia="Book Antiqua" w:hAnsi="Book Antiqua"/>
                <w:rtl w:val="0"/>
              </w:rPr>
              <w:t xml:space="preserve">Frente a los aspectos electorales que de aquí se desprenden, se tendrá que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000000" w:rsidDel="00000000" w:rsidP="00000000" w:rsidRDefault="00000000" w:rsidRPr="00000000" w14:paraId="000001C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4. </w:t>
            </w:r>
            <w:r w:rsidDel="00000000" w:rsidR="00000000" w:rsidRPr="00000000">
              <w:rPr>
                <w:rFonts w:ascii="Book Antiqua" w:cs="Book Antiqua" w:eastAsia="Book Antiqua" w:hAnsi="Book Antiqua"/>
                <w:rtl w:val="0"/>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000000" w:rsidDel="00000000" w:rsidP="00000000" w:rsidRDefault="00000000" w:rsidRPr="00000000" w14:paraId="000001C3">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5. </w:t>
            </w:r>
            <w:r w:rsidDel="00000000" w:rsidR="00000000" w:rsidRPr="00000000">
              <w:rPr>
                <w:rFonts w:ascii="Book Antiqua" w:cs="Book Antiqua" w:eastAsia="Book Antiqua" w:hAnsi="Book Antiqua"/>
                <w:rtl w:val="0"/>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ultractiva hasta tanto se expida el estatuto de rentas y tributos distrital.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5">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3. VIGENCIA.</w:t>
            </w:r>
            <w:r w:rsidDel="00000000" w:rsidR="00000000" w:rsidRPr="00000000">
              <w:rPr>
                <w:rFonts w:ascii="Book Antiqua" w:cs="Book Antiqua" w:eastAsia="Book Antiqua" w:hAnsi="Book Antiqua"/>
                <w:rtl w:val="0"/>
              </w:rPr>
              <w:t xml:space="preserve"> Este Acto Legislativo entrará en vigencia desde su promulgación. Sin embargo, algunos de sus efectos seguirán las reglas previstas en los parágrafos transitorios que siguen.</w:t>
            </w:r>
          </w:p>
          <w:p w:rsidR="00000000" w:rsidDel="00000000" w:rsidP="00000000" w:rsidRDefault="00000000" w:rsidRPr="00000000" w14:paraId="000001C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7">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1.</w:t>
            </w:r>
            <w:r w:rsidDel="00000000" w:rsidR="00000000" w:rsidRPr="00000000">
              <w:rPr>
                <w:rFonts w:ascii="Book Antiqua" w:cs="Book Antiqua" w:eastAsia="Book Antiqua" w:hAnsi="Book Antiqua"/>
                <w:rtl w:val="0"/>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000000" w:rsidDel="00000000" w:rsidP="00000000" w:rsidRDefault="00000000" w:rsidRPr="00000000" w14:paraId="000001C8">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9">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2. </w:t>
            </w:r>
            <w:r w:rsidDel="00000000" w:rsidR="00000000" w:rsidRPr="00000000">
              <w:rPr>
                <w:rFonts w:ascii="Book Antiqua" w:cs="Book Antiqua" w:eastAsia="Book Antiqua" w:hAnsi="Book Antiqua"/>
                <w:rtl w:val="0"/>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000000" w:rsidDel="00000000" w:rsidP="00000000" w:rsidRDefault="00000000" w:rsidRPr="00000000" w14:paraId="000001CA">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3. </w:t>
            </w:r>
            <w:r w:rsidDel="00000000" w:rsidR="00000000" w:rsidRPr="00000000">
              <w:rPr>
                <w:rFonts w:ascii="Book Antiqua" w:cs="Book Antiqua" w:eastAsia="Book Antiqua" w:hAnsi="Book Antiqua"/>
                <w:rtl w:val="0"/>
              </w:rPr>
              <w:t xml:space="preserve">Frente a los aspectos electorales que de aquí se desprenden, se tendrá que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000000" w:rsidDel="00000000" w:rsidP="00000000" w:rsidRDefault="00000000" w:rsidRPr="00000000" w14:paraId="000001CC">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CD">
            <w:pPr>
              <w:spacing w:line="276" w:lineRule="auto"/>
              <w:jc w:val="both"/>
              <w:rPr>
                <w:rFonts w:ascii="Book Antiqua" w:cs="Book Antiqua" w:eastAsia="Book Antiqua" w:hAnsi="Book Antiqua"/>
                <w:b w:val="1"/>
                <w:u w:val="single"/>
              </w:rPr>
            </w:pPr>
            <w:r w:rsidDel="00000000" w:rsidR="00000000" w:rsidRPr="00000000">
              <w:rPr>
                <w:rFonts w:ascii="Book Antiqua" w:cs="Book Antiqua" w:eastAsia="Book Antiqua" w:hAnsi="Book Antiqua"/>
                <w:b w:val="1"/>
                <w:u w:val="single"/>
                <w:rtl w:val="0"/>
              </w:rPr>
              <w:t xml:space="preserve">Por una única vez, los Alcaldes en ejercicio de los municipios de Bucaramanga, Floridablanca, Piedecuesta y San Juan de Girón podrán aspirar a ser electos como Alcaldes del Distrito Especial Industrial, Turístico, Educativo y de la Salud de Bucaramanga en las primeras elecciones que se celebren para dicho cargo, sin necesidad de separarse de su cargo actual.</w:t>
            </w:r>
          </w:p>
          <w:p w:rsidR="00000000" w:rsidDel="00000000" w:rsidP="00000000" w:rsidRDefault="00000000" w:rsidRPr="00000000" w14:paraId="000001CE">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CF">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D0">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4. </w:t>
            </w:r>
            <w:r w:rsidDel="00000000" w:rsidR="00000000" w:rsidRPr="00000000">
              <w:rPr>
                <w:rFonts w:ascii="Book Antiqua" w:cs="Book Antiqua" w:eastAsia="Book Antiqua" w:hAnsi="Book Antiqua"/>
                <w:rtl w:val="0"/>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000000" w:rsidDel="00000000" w:rsidP="00000000" w:rsidRDefault="00000000" w:rsidRPr="00000000" w14:paraId="000001D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D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5. </w:t>
            </w:r>
            <w:r w:rsidDel="00000000" w:rsidR="00000000" w:rsidRPr="00000000">
              <w:rPr>
                <w:rFonts w:ascii="Book Antiqua" w:cs="Book Antiqua" w:eastAsia="Book Antiqua" w:hAnsi="Book Antiqua"/>
                <w:rtl w:val="0"/>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ultractiva hasta tanto se expida el estatuto de rentas y tributos distrital. </w:t>
            </w:r>
          </w:p>
        </w:tc>
      </w:tr>
    </w:tbl>
    <w:p w:rsidR="00000000" w:rsidDel="00000000" w:rsidP="00000000" w:rsidRDefault="00000000" w:rsidRPr="00000000" w14:paraId="000001D3">
      <w:pPr>
        <w:tabs>
          <w:tab w:val="left" w:leader="none" w:pos="7132"/>
        </w:tabs>
        <w:spacing w:line="276" w:lineRule="auto"/>
        <w:rPr>
          <w:rFonts w:ascii="Book Antiqua" w:cs="Book Antiqua" w:eastAsia="Book Antiqua" w:hAnsi="Book Antiqua"/>
          <w:b w:val="1"/>
          <w:highlight w:val="yellow"/>
        </w:rPr>
      </w:pPr>
      <w:r w:rsidDel="00000000" w:rsidR="00000000" w:rsidRPr="00000000">
        <w:rPr>
          <w:rtl w:val="0"/>
        </w:rPr>
      </w:r>
    </w:p>
    <w:p w:rsidR="00000000" w:rsidDel="00000000" w:rsidP="00000000" w:rsidRDefault="00000000" w:rsidRPr="00000000" w14:paraId="000001D4">
      <w:pPr>
        <w:tabs>
          <w:tab w:val="left" w:leader="none" w:pos="7132"/>
        </w:tabs>
        <w:spacing w:line="276" w:lineRule="auto"/>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1D5">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tabs>
          <w:tab w:val="left" w:leader="none" w:pos="7132"/>
        </w:tabs>
        <w:spacing w:after="0" w:before="0" w:line="276" w:lineRule="auto"/>
        <w:ind w:left="720" w:right="0" w:hanging="360"/>
        <w:jc w:val="left"/>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i w:val="0"/>
          <w:smallCaps w:val="0"/>
          <w:strike w:val="0"/>
          <w:color w:val="000000"/>
          <w:u w:val="none"/>
          <w:shd w:fill="auto" w:val="clear"/>
          <w:vertAlign w:val="baseline"/>
          <w:rtl w:val="0"/>
        </w:rPr>
        <w:t xml:space="preserve"> Conflicto de intereses</w:t>
      </w:r>
      <w:r w:rsidDel="00000000" w:rsidR="00000000" w:rsidRPr="00000000">
        <w:rPr>
          <w:rtl w:val="0"/>
        </w:rPr>
      </w:r>
    </w:p>
    <w:p w:rsidR="00000000" w:rsidDel="00000000" w:rsidP="00000000" w:rsidRDefault="00000000" w:rsidRPr="00000000" w14:paraId="000001D6">
      <w:pPr>
        <w:shd w:fill="ffffff" w:val="clea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7">
      <w:pPr>
        <w:shd w:fill="ffffff" w:val="clea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El artículo 291 de la Ley 5ª de 1992 -Reglamento Interno del Congreso, modificado por el artículo 3° de la Ley 2003 de 2019, establece que: “</w:t>
      </w:r>
      <w:r w:rsidDel="00000000" w:rsidR="00000000" w:rsidRPr="00000000">
        <w:rPr>
          <w:rFonts w:ascii="Book Antiqua" w:cs="Book Antiqua" w:eastAsia="Book Antiqua" w:hAnsi="Book Antiqua"/>
          <w:i w:val="1"/>
          <w:rtl w:val="0"/>
        </w:rPr>
        <w:t xml:space="preserve">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1D8">
      <w:pPr>
        <w:shd w:fill="ffffff" w:val="clea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highlight w:val="white"/>
          <w:u w:val="none"/>
          <w:vertAlign w:val="baseline"/>
          <w:rtl w:val="0"/>
        </w:rPr>
        <w:t xml:space="preserve">Sobre este asunto ha señalado el Consejo de Estado (2019):</w:t>
      </w:r>
      <w:r w:rsidDel="00000000" w:rsidR="00000000" w:rsidRPr="00000000">
        <w:rPr>
          <w:rtl w:val="0"/>
        </w:rPr>
      </w:r>
    </w:p>
    <w:p w:rsidR="00000000" w:rsidDel="00000000" w:rsidP="00000000" w:rsidRDefault="00000000" w:rsidRPr="00000000" w14:paraId="000001DA">
      <w:pPr>
        <w:spacing w:line="276"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highlight w:val="white"/>
          <w:u w:val="none"/>
          <w:vertAlign w:val="baseline"/>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Del="00000000" w:rsidR="00000000" w:rsidRPr="00000000">
        <w:rPr>
          <w:rtl w:val="0"/>
        </w:rPr>
      </w:r>
    </w:p>
    <w:p w:rsidR="00000000" w:rsidDel="00000000" w:rsidP="00000000" w:rsidRDefault="00000000" w:rsidRPr="00000000" w14:paraId="000001DC">
      <w:pPr>
        <w:spacing w:line="276"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highlight w:val="white"/>
          <w:u w:val="none"/>
          <w:vertAlign w:val="baseline"/>
          <w:rtl w:val="0"/>
        </w:rPr>
        <w:t xml:space="preserve">De igual forma, es pertinente señalar lo que la Ley 5 de 1992 dispone sobre la materia en el artículo 286, modificado por el artículo 1 de la Ley 2003 de 2019:</w:t>
      </w:r>
      <w:r w:rsidDel="00000000" w:rsidR="00000000" w:rsidRPr="00000000">
        <w:rPr>
          <w:rtl w:val="0"/>
        </w:rPr>
      </w:r>
    </w:p>
    <w:p w:rsidR="00000000" w:rsidDel="00000000" w:rsidP="00000000" w:rsidRDefault="00000000" w:rsidRPr="00000000" w14:paraId="000001DE">
      <w:pPr>
        <w:spacing w:line="276" w:lineRule="auto"/>
        <w:rPr>
          <w:rFonts w:ascii="Book Antiqua" w:cs="Book Antiqua" w:eastAsia="Book Antiqua" w:hAnsi="Book Antiqua"/>
          <w:color w:val="000000"/>
        </w:rPr>
      </w:pPr>
      <w:r w:rsidDel="00000000" w:rsidR="00000000" w:rsidRPr="00000000">
        <w:rPr>
          <w:rtl w:val="0"/>
        </w:rPr>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highlight w:val="white"/>
          <w:u w:val="none"/>
          <w:vertAlign w:val="baseline"/>
          <w:rtl w:val="0"/>
        </w:rPr>
        <w:t xml:space="preserve">“Se entiende como conflicto de interés una situación donde la discusión o votación de un proyecto de ley o acto legislativo o artículo, pueda resultar en un beneficio particular, actual y directo a favor del congresista.</w:t>
      </w:r>
      <w:r w:rsidDel="00000000" w:rsidR="00000000" w:rsidRPr="00000000">
        <w:rPr>
          <w:rtl w:val="0"/>
        </w:rPr>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highlight w:val="white"/>
          <w:u w:val="none"/>
          <w:vertAlign w:val="baseline"/>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highlight w:val="white"/>
          <w:u w:val="none"/>
          <w:vertAlign w:val="baseline"/>
          <w:rtl w:val="0"/>
        </w:rPr>
        <w:t xml:space="preserve">b) Beneficio actual: aquel que efectivamente se configura en las circunstancias presentes y existentes al momento en el que el congresista participa de la decisión. </w:t>
      </w:r>
      <w:r w:rsidDel="00000000" w:rsidR="00000000" w:rsidRPr="00000000">
        <w:rPr>
          <w:rtl w:val="0"/>
        </w:rPr>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8"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highlight w:val="white"/>
          <w:u w:val="none"/>
          <w:vertAlign w:val="baseline"/>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E3">
      <w:pPr>
        <w:shd w:fill="ffffff" w:val="clear"/>
        <w:tabs>
          <w:tab w:val="left" w:leader="none" w:pos="7132"/>
        </w:tabs>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4">
      <w:pPr>
        <w:shd w:fill="ffffff" w:val="clear"/>
        <w:tabs>
          <w:tab w:val="left" w:leader="none" w:pos="7132"/>
        </w:tabs>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De lo anterior y de manera meramente orientativa, se considera que para la discusión y aprobación de este Proyecto de Acto legislativo no existen circunstancias que pudieran dar lugar a un eventual conflicto de interés por parte de los Honorables Congresistas, pues es una iniciativa de carácter general, impersonal y abstracta, con lo cual no se materializa una situación concreta que permita enmarcar un beneficio particular, directo ni actual. </w:t>
      </w:r>
    </w:p>
    <w:p w:rsidR="00000000" w:rsidDel="00000000" w:rsidP="00000000" w:rsidRDefault="00000000" w:rsidRPr="00000000" w14:paraId="000001E5">
      <w:pPr>
        <w:spacing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En todo caso, es pertinente aclarar que los conflictos de interés son personales y corresponde a cada Congresista evaluarlos, pudiendo manifestar cuando considere que está inmerso en impedimento.</w:t>
      </w:r>
    </w:p>
    <w:p w:rsidR="00000000" w:rsidDel="00000000" w:rsidP="00000000" w:rsidRDefault="00000000" w:rsidRPr="00000000" w14:paraId="000001E6">
      <w:pPr>
        <w:spacing w:before="240"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7">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i w:val="0"/>
          <w:smallCaps w:val="0"/>
          <w:strike w:val="0"/>
          <w:color w:val="000000"/>
          <w:u w:val="none"/>
          <w:shd w:fill="auto" w:val="clear"/>
          <w:vertAlign w:val="baseline"/>
          <w:rtl w:val="0"/>
        </w:rPr>
        <w:t xml:space="preserve">Impacto Fiscal</w:t>
      </w:r>
      <w:r w:rsidDel="00000000" w:rsidR="00000000" w:rsidRPr="00000000">
        <w:rPr>
          <w:rtl w:val="0"/>
        </w:rPr>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La Ley 819 de 2003 “Por la cual se dictan normas orgánicas en materia de presupuesto, responsabilidad y transparencia fiscal y se dictan otras disposiciones”, en el artículo 7 establece: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w:t>
      </w:r>
      <w:r w:rsidDel="00000000" w:rsidR="00000000" w:rsidRPr="00000000">
        <w:rPr>
          <w:rFonts w:ascii="Book Antiqua" w:cs="Book Antiqua" w:eastAsia="Book Antiqua" w:hAnsi="Book Antiqua"/>
          <w:b w:val="1"/>
          <w:i w:val="1"/>
          <w:smallCaps w:val="0"/>
          <w:strike w:val="0"/>
          <w:color w:val="000000"/>
          <w:u w:val="none"/>
          <w:shd w:fill="auto" w:val="clear"/>
          <w:vertAlign w:val="baseline"/>
          <w:rtl w:val="0"/>
        </w:rPr>
        <w:t xml:space="preserve">ARTÍCULO 7o. ANÁLISIS DEL IMPACTO FISCAL DE LAS NORMAS. </w:t>
      </w: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En todo momento, el impacto fiscal de cualquier proyecto de ley, ordenanza o acuerdo, que ordene gasto o que otorgue beneficios tributarios, deberá hacerse explícito y deberá ser compatible con el Marco Fiscal de Mediano Plazo. </w:t>
      </w: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Para estos propósitos, deberá incluirse expresamente en la exposición de motivos y en las ponencias de trámite respectivas los costos fiscales de la iniciativa y la fuente de ingreso adicional generada para el financiamiento de dicho costo. </w:t>
      </w: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El Ministerio de Hacienda y Crédito Público, en cualquier tiempo durante el respectivo trámite en el Congreso de la República, deberá rendir su concepto frente a la consistencia de lo dispuesto en el inciso anterior. En ningún caso este concepto podrá ir en contravía del Marco Fiscal de Mediano Plazo. Este informe será publicado en la Gaceta del Congreso. </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Los proyectos de ley de iniciativa gubernamental, que planteen un gasto adicional o una reducción de ingresos, deberán contener la correspondiente fuente sustitutiva por disminución de gasto o aumentos de ingresos, lo cual deberá ser analizado y aprobado por el Ministerio de Hacienda y Crédito Público. </w:t>
      </w: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En las entidades territoriales, el trámite previsto en el inciso anterior será surtido ante la respectiva Secretaría de Hacienda o quien haga sus veces.” </w:t>
      </w: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br w:type="textWrapping"/>
      </w:r>
      <w:r w:rsidDel="00000000" w:rsidR="00000000" w:rsidRPr="00000000">
        <w:rPr>
          <w:rFonts w:ascii="Book Antiqua" w:cs="Book Antiqua" w:eastAsia="Book Antiqua" w:hAnsi="Book Antiqua"/>
          <w:i w:val="0"/>
          <w:smallCaps w:val="0"/>
          <w:strike w:val="0"/>
          <w:color w:val="0d0d0d"/>
          <w:highlight w:val="white"/>
          <w:u w:val="none"/>
          <w:vertAlign w:val="baseline"/>
          <w:rtl w:val="0"/>
        </w:rPr>
        <w:t xml:space="preserve">De esta manera, la Corte Constitucional expresó en la Sentencia C-911 de 2007, bajo la ponencia del Magistrado Jaime Araujo Rentería, que el análisis del impacto fiscal de un proyecto de ley no debe ser visto como un impedimento insuperable para la labor legislativa. Es el Ministerio de Hacienda, como entidad competente y dotada de las herramientas necesarias, quien debe llevar a cabo estos estudios para complementar las exposiciones de motivos de las iniciativas legislativas, actuando como una entidad de apoyo.</w:t>
      </w: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720" w:right="0" w:firstLine="0"/>
        <w:jc w:val="both"/>
        <w:rPr>
          <w:rFonts w:ascii="Book Antiqua" w:cs="Book Antiqua" w:eastAsia="Book Antiqua" w:hAnsi="Book Antiqua"/>
          <w:i w:val="1"/>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“Precisamente, los obstáculos casi insuperables que se generarían para la actividad legislativa del Congreso de la República conducirían a concederle una forma de poder de veto al ministro de Hacienda sobre las iniciativas de ley en el Parlamento. El Ministerio de Hacienda es quien cuenta con los elementos necesarios para poder efectuar estimativos de los costos fiscales, para establecer de dónde pueden surgir los recursos necesarios para asumir los costos de un proyecto y para determinar la compatibilidad de los proyectos con el Marco Fiscal de Mediano Plazo. A él tendrían que acudir los congresistas o las bancadas que quieren presentar un proyecto de ley que implique gastos. De esta manera, el Ministerio decidiría qué peticiones atiende y el orden de prioridad para hacerlo. Con ello adquiriría el poder de determinar la agenda legislativa, en desmedro de la autonomía del Congreso” </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1"/>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br w:type="textWrapping"/>
      </w:r>
      <w:r w:rsidDel="00000000" w:rsidR="00000000" w:rsidRPr="00000000">
        <w:rPr>
          <w:rFonts w:ascii="Book Antiqua" w:cs="Book Antiqua" w:eastAsia="Book Antiqua" w:hAnsi="Book Antiqua"/>
          <w:i w:val="0"/>
          <w:smallCaps w:val="0"/>
          <w:strike w:val="0"/>
          <w:color w:val="0d0d0d"/>
          <w:highlight w:val="white"/>
          <w:u w:val="none"/>
          <w:vertAlign w:val="baseline"/>
          <w:rtl w:val="0"/>
        </w:rPr>
        <w:t xml:space="preserve">La Corte Constitucional, en la Sentencia C-866 de 2020, con ponencia del Magistrado Jorge Ignacio Pretelt Chaljub, ha delineado las subreglas para el análisis del impacto fiscal de las iniciativas legislativas así:</w:t>
      </w: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 </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i w:val="1"/>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“En hilo de lo expuesto, es posible deducir las siguientes subreglas sobre el alcance del artículo 7o de la Ley 819 de 2003: (i) las obligaciones previstas en el artículo 7o de la Ley 819 de 2003 constituyen un parámetro de racionalidad legislativa, que cumple fines constitucionalmente relevantes como el orden de las finanzas públicas y la estabilidad macroeconómica; (ii) el cumplimiento de lo dispuesto en el artículo 7o de la Ley 819 de 2003 corresponde al Congreso, pero principalmente al Ministro de Hacienda y Crédito Público, en tanto que “es el que cuenta con los datos, los equipos de funcionarios y la experticia en materia económica. </w:t>
      </w:r>
      <w:r w:rsidDel="00000000" w:rsidR="00000000" w:rsidRPr="00000000">
        <w:rPr>
          <w:rFonts w:ascii="Book Antiqua" w:cs="Book Antiqua" w:eastAsia="Book Antiqua" w:hAnsi="Book Antiqua"/>
          <w:b w:val="1"/>
          <w:i w:val="1"/>
          <w:smallCaps w:val="0"/>
          <w:strike w:val="0"/>
          <w:color w:val="000000"/>
          <w:u w:val="none"/>
          <w:shd w:fill="auto" w:val="clear"/>
          <w:vertAlign w:val="baseline"/>
          <w:rtl w:val="0"/>
        </w:rPr>
        <w:t xml:space="preserve">Por lo tanto, en el caso de que los congresistas tramiten un proyecto incorporando estimativos erróneos sobre el impacto fiscal, sobre la manera de atender esos nuevos gastos o sobre la compatibilidad del proyecto con el Marco Fiscal de Mediano Plazo, le corresponde al Ministro de Hacienda intervenir en el proceso legislativo para ilustrar al Congreso acerca de las consecuencias económicas del proyecto”; (iii) </w:t>
      </w:r>
      <w:r w:rsidDel="00000000" w:rsidR="00000000" w:rsidRPr="00000000">
        <w:rPr>
          <w:rFonts w:ascii="Book Antiqua" w:cs="Book Antiqua" w:eastAsia="Book Antiqua" w:hAnsi="Book Antiqua"/>
          <w:b w:val="1"/>
          <w:i w:val="1"/>
          <w:smallCaps w:val="0"/>
          <w:strike w:val="0"/>
          <w:color w:val="000000"/>
          <w:u w:val="single"/>
          <w:shd w:fill="auto" w:val="clear"/>
          <w:vertAlign w:val="baseline"/>
          <w:rtl w:val="0"/>
        </w:rPr>
        <w:t xml:space="preserve">en caso de que el Ministro de Hacienda y Crédito Público no intervenga en el proceso legislativo u omita conceptuar sobre la viabilidad económica del proyecto no lo vicia de inconstitucionalidad, puesto que este requisito no puede entenderse como un poder de veto sobre la actuación del Congreso o una barrera para que el Legislador ejerza su función legislativa, lo cual “se muestra incompatible con el balance entre los poderes públicos y el principio democrático”</w:t>
      </w:r>
      <w:r w:rsidDel="00000000" w:rsidR="00000000" w:rsidRPr="00000000">
        <w:rPr>
          <w:rFonts w:ascii="Book Antiqua" w:cs="Book Antiqua" w:eastAsia="Book Antiqua" w:hAnsi="Book Antiqua"/>
          <w:b w:val="1"/>
          <w:i w:val="1"/>
          <w:smallCaps w:val="0"/>
          <w:strike w:val="0"/>
          <w:color w:val="000000"/>
          <w:u w:val="none"/>
          <w:shd w:fill="auto" w:val="clear"/>
          <w:vertAlign w:val="baseline"/>
          <w:rtl w:val="0"/>
        </w:rPr>
        <w:t xml:space="preserve">;</w:t>
      </w: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 y (iv) el informe presentado por el Ministro de Hacienda y Crédito Público no obliga a las células legislativas a acoger su posición, sin embargo, sí genera una obligación en cabeza del Congreso de valorarlo y analizarlo. Sólo así se garantiza una debida colaboración entre las ramas del poder público y se armoniza el principio democrático con la estabilidad macroeconómica” </w:t>
      </w: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(Subrayado y negrilla propio)</w:t>
      </w: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highlight w:val="white"/>
          <w:u w:val="none"/>
          <w:vertAlign w:val="baseline"/>
        </w:rPr>
      </w:pPr>
      <w:r w:rsidDel="00000000" w:rsidR="00000000" w:rsidRPr="00000000">
        <w:rPr>
          <w:rFonts w:ascii="Book Antiqua" w:cs="Book Antiqua" w:eastAsia="Book Antiqua" w:hAnsi="Book Antiqua"/>
          <w:i w:val="0"/>
          <w:smallCaps w:val="0"/>
          <w:strike w:val="0"/>
          <w:color w:val="000000"/>
          <w:highlight w:val="white"/>
          <w:u w:val="none"/>
          <w:vertAlign w:val="baseline"/>
          <w:rtl w:val="0"/>
        </w:rPr>
        <w:t xml:space="preserve">Durante el trámite legislativo, el Ministerio de Hacienda y Crédito Público puede decidir deliberadamente si es necesario o no realizar un estudio del impacto fiscal de las normas en proceso. Sin embargo, la falta de un pronunciamiento al respecto no impide una posible declaración de inconstitucionalidad en el futuro.</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highlight w:val="white"/>
          <w:u w:val="none"/>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br w:type="textWrapping"/>
      </w:r>
      <w:r w:rsidDel="00000000" w:rsidR="00000000" w:rsidRPr="00000000">
        <w:rPr>
          <w:rFonts w:ascii="Book Antiqua" w:cs="Book Antiqua" w:eastAsia="Book Antiqua" w:hAnsi="Book Antiqua"/>
          <w:i w:val="0"/>
          <w:smallCaps w:val="0"/>
          <w:strike w:val="0"/>
          <w:color w:val="000000"/>
          <w:highlight w:val="white"/>
          <w:u w:val="none"/>
          <w:vertAlign w:val="baseline"/>
          <w:rtl w:val="0"/>
        </w:rPr>
        <w:t xml:space="preserve">La Corte Constitucional en Sentencia C-110 de 2019, con Magistrado Ponente Alejandro Linares Cantillo, reiteró que la responsabilidad principal de realizar el estudio del impacto fiscal de una norma recae en el Ministerio de Hacienda y Crédito Público, debido a su conocimiento técnico y su rol principal como ejecutor del gasto público.</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i w:val="1"/>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“80.3. Con el propósito de unificar la interpretación en esta materia, la Corte estima necesario precisar (i) que el Congreso tiene la responsabilidad -como lo dejó dicho la sentencia C-502 de 2007 y con fundamento en el artículo 7 de la ley 819 de 2003- de valorar las incidencias fiscales del proyecto de ley. Tal carga (ii) no exige un análisis detallado o exhaustivo del costo fiscal y las fuentes de financiamiento. Sin embargo, (iii) sí demanda una mínima consideración al respecto, de modo que sea posible establecer los referentes básicos para analizar los efectos fiscales del proyecto de ley. En todo caso </w:t>
      </w:r>
      <w:r w:rsidDel="00000000" w:rsidR="00000000" w:rsidRPr="00000000">
        <w:rPr>
          <w:rFonts w:ascii="Book Antiqua" w:cs="Book Antiqua" w:eastAsia="Book Antiqua" w:hAnsi="Book Antiqua"/>
          <w:b w:val="1"/>
          <w:i w:val="1"/>
          <w:smallCaps w:val="0"/>
          <w:strike w:val="0"/>
          <w:color w:val="000000"/>
          <w:u w:val="none"/>
          <w:shd w:fill="auto" w:val="clear"/>
          <w:vertAlign w:val="baseline"/>
          <w:rtl w:val="0"/>
        </w:rPr>
        <w:t xml:space="preserve">(iv) la carga principal se encuentra radicada en el MHCP por sus conocimientos técnicos y por su condición de principal ejecutor del gasto público</w:t>
      </w:r>
      <w:r w:rsidDel="00000000" w:rsidR="00000000" w:rsidRPr="00000000">
        <w:rPr>
          <w:rFonts w:ascii="Book Antiqua" w:cs="Book Antiqua" w:eastAsia="Book Antiqua" w:hAnsi="Book Antiqua"/>
          <w:i w:val="1"/>
          <w:smallCaps w:val="0"/>
          <w:strike w:val="0"/>
          <w:color w:val="000000"/>
          <w:u w:val="none"/>
          <w:shd w:fill="auto" w:val="clear"/>
          <w:vertAlign w:val="baseline"/>
          <w:rtl w:val="0"/>
        </w:rPr>
        <w:t xml:space="preserve">. En consecuencia, (v) el incumplimiento del Gobierno no afecta la decisión del Congreso cuando este ha cumplido su deber. A su vez (vi) si el Gobierno atiende su obligación de emitir su concepto, se radica en el Congreso el deber de estudiarlo y discutirlo–ver núm. 79.3 y 90-.”</w:t>
      </w: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Lo anterior ha sido confirmado por la Corte Constitucional en su jurisprudencia reciente. Por ejemplo, en la Sentencia C-520 de 2019, con la Magistrada Ponente Cristina Pardo Schlesinger, se señaló que el análisis de impacto fiscal en el trámite legislativo ha flexibilizado las obligaciones establecidas en el artículo 7 de la Ley 819 de 2003, con el fin de evitar que se convierta en una barrera formal que limite desproporcionadamente la actividad del legislador, tal como se consideró a continuación:</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36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“La jurisprudencia de esta Corporación ha flexibilizado las obligaciones que surgen de lo dispuesto en el artículo 7 de la Ley 819 de 2003, de forma que no se transforme en una barrera formal que contraríe o límite de desproporcionadamente la actividad del legislador, dicha flexibilización no puede interpretarse como una autorización para que el legislador o el Gobierno puedan eximirse de cumplir con lo dispuesto en la Ley Orgánica del Presupuesto”</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Finalmente, la misma sentencia fija las subreglas constitucionales: </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“(i.) Verificar si la norma examinada ordena un gasto o establece un beneficio tributario, o si simplemente autoriza al Gobierno nacional a incluir un gasto, pues en este último caso no se hace exigible lo dispuesto en la Ley Orgánica de Presupuesto;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(ii.) Comprobar si efectivamente, en las exposiciones de motivos de los proyectos y en las ponencias para debate se incluyeron expresamente informes y análisis sobre los efectos fiscales de las medidas y se previó, al menos someramente, la fuente de ingreso adicional para cubrir los mencionados costos; </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(iii.) Establecer si el Ministerio de Hacienda rindió concepto acerca de los costos fiscales que se han estimado para cada una de las iniciativas legislativas bajo el entendido de que la no presentación del concepto no constituye un veto a la actividad del legislador;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(iv.) En caso de que el Ministerio de Hacienda haya rendido concepto, revisar que el mismo haya sido valorado y analizado en el Congreso de la República, aunque no necesariamente acogido. </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both"/>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0"/>
          <w:smallCaps w:val="0"/>
          <w:strike w:val="0"/>
          <w:color w:val="000000"/>
          <w:u w:val="none"/>
          <w:shd w:fill="auto" w:val="clear"/>
          <w:vertAlign w:val="baseline"/>
          <w:rtl w:val="0"/>
        </w:rPr>
        <w:t xml:space="preserve">(v.) Analizar la proporcionalidad de la exigencia en cuanto a la evaluación del impacto fiscal de las medidas, tomando en consideración el objeto regulado y la naturaleza de la norma, a fin de ponderar la racionalidad fiscal que implica la evaluación de impacto, frente al ámbito de configuración que tiene el legislador según se trate de cada medida en particular” </w:t>
      </w:r>
    </w:p>
    <w:p w:rsidR="00000000" w:rsidDel="00000000" w:rsidP="00000000" w:rsidRDefault="00000000" w:rsidRPr="00000000" w14:paraId="0000020E">
      <w:pPr>
        <w:spacing w:line="276" w:lineRule="auto"/>
        <w:rPr>
          <w:rFonts w:ascii="Book Antiqua" w:cs="Book Antiqua" w:eastAsia="Book Antiqua" w:hAnsi="Book Antiqua"/>
          <w:color w:val="333333"/>
        </w:rPr>
      </w:pPr>
      <w:r w:rsidDel="00000000" w:rsidR="00000000" w:rsidRPr="00000000">
        <w:rPr>
          <w:rtl w:val="0"/>
        </w:rPr>
      </w:r>
    </w:p>
    <w:p w:rsidR="00000000" w:rsidDel="00000000" w:rsidP="00000000" w:rsidRDefault="00000000" w:rsidRPr="00000000" w14:paraId="0000020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Ahora bien, se considera que el presente proyecto de acto legislativo no contempla la creación de nuevas obligaciones de gasto ni la concesión de beneficios tributarios que puedan afectar las finanzas públicas. Se trata de una reforma constitucional que reorganiza la estructura territorial y administrativa de los municipios mencionados, sin introducir disposiciones que obliguen al Estado a asumir nuevos costos o disminuir ingresos tributarios.</w:t>
      </w:r>
    </w:p>
    <w:p w:rsidR="00000000" w:rsidDel="00000000" w:rsidP="00000000" w:rsidRDefault="00000000" w:rsidRPr="00000000" w14:paraId="00000210">
      <w:pPr>
        <w:keepNext w:val="0"/>
        <w:keepLines w:val="0"/>
        <w:pageBreakBefore w:val="0"/>
        <w:widowControl w:val="0"/>
        <w:numPr>
          <w:ilvl w:val="0"/>
          <w:numId w:val="15"/>
        </w:numPr>
        <w:pBdr>
          <w:top w:space="0" w:sz="0" w:val="nil"/>
          <w:left w:space="0" w:sz="0" w:val="nil"/>
          <w:bottom w:space="0" w:sz="0" w:val="nil"/>
          <w:right w:space="0" w:sz="0" w:val="nil"/>
          <w:between w:space="0" w:sz="0" w:val="nil"/>
        </w:pBdr>
        <w:shd w:fill="auto" w:val="clear"/>
        <w:spacing w:after="0" w:before="240" w:line="276" w:lineRule="auto"/>
        <w:ind w:left="720" w:right="0" w:hanging="360"/>
        <w:jc w:val="both"/>
        <w:rPr>
          <w:rFonts w:ascii="Book Antiqua" w:cs="Book Antiqua" w:eastAsia="Book Antiqua" w:hAnsi="Book Antiqua"/>
          <w:b w:val="1"/>
          <w:i w:val="0"/>
          <w:smallCaps w:val="0"/>
          <w:strike w:val="0"/>
          <w:color w:val="000000"/>
          <w:shd w:fill="auto" w:val="clear"/>
          <w:vertAlign w:val="baseline"/>
        </w:rPr>
      </w:pPr>
      <w:r w:rsidDel="00000000" w:rsidR="00000000" w:rsidRPr="00000000">
        <w:rPr>
          <w:rFonts w:ascii="Book Antiqua" w:cs="Book Antiqua" w:eastAsia="Book Antiqua" w:hAnsi="Book Antiqua"/>
          <w:b w:val="1"/>
          <w:i w:val="0"/>
          <w:smallCaps w:val="0"/>
          <w:strike w:val="0"/>
          <w:color w:val="000000"/>
          <w:u w:val="none"/>
          <w:shd w:fill="auto" w:val="clear"/>
          <w:vertAlign w:val="baseline"/>
          <w:rtl w:val="0"/>
        </w:rPr>
        <w:t xml:space="preserve"> Proposición </w:t>
      </w:r>
      <w:r w:rsidDel="00000000" w:rsidR="00000000" w:rsidRPr="00000000">
        <w:rPr>
          <w:rtl w:val="0"/>
        </w:rPr>
      </w:r>
    </w:p>
    <w:p w:rsidR="00000000" w:rsidDel="00000000" w:rsidP="00000000" w:rsidRDefault="00000000" w:rsidRPr="00000000" w14:paraId="00000211">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1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Con fundamento en las anteriores consideraciones, presentó ponencia positiva y solicitó a la Plenaria de la Cámara de Representantes dar segundo Debate al Proyecto de Acto Legislativo  160 de 2024 Cámara </w:t>
      </w:r>
      <w:r w:rsidDel="00000000" w:rsidR="00000000" w:rsidRPr="00000000">
        <w:rPr>
          <w:rFonts w:ascii="Book Antiqua" w:cs="Book Antiqua" w:eastAsia="Book Antiqua" w:hAnsi="Book Antiqua"/>
          <w:i w:val="1"/>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 .”</w:t>
      </w:r>
      <w:r w:rsidDel="00000000" w:rsidR="00000000" w:rsidRPr="00000000">
        <w:rPr>
          <w:rFonts w:ascii="Book Antiqua" w:cs="Book Antiqua" w:eastAsia="Book Antiqua" w:hAnsi="Book Antiqua"/>
          <w:rtl w:val="0"/>
        </w:rPr>
        <w:t xml:space="preserve"> </w:t>
      </w:r>
      <w:r w:rsidDel="00000000" w:rsidR="00000000" w:rsidRPr="00000000">
        <w:rPr>
          <w:rFonts w:ascii="Book Antiqua" w:cs="Book Antiqua" w:eastAsia="Book Antiqua" w:hAnsi="Book Antiqua"/>
          <w:i w:val="1"/>
          <w:rtl w:val="0"/>
        </w:rPr>
        <w:t xml:space="preserve"> </w:t>
      </w:r>
      <w:r w:rsidDel="00000000" w:rsidR="00000000" w:rsidRPr="00000000">
        <w:rPr>
          <w:rFonts w:ascii="Book Antiqua" w:cs="Book Antiqua" w:eastAsia="Book Antiqua" w:hAnsi="Book Antiqua"/>
          <w:rtl w:val="0"/>
        </w:rPr>
        <w:t xml:space="preserve">conforme al texto propuesto.</w:t>
      </w:r>
    </w:p>
    <w:p w:rsidR="00000000" w:rsidDel="00000000" w:rsidP="00000000" w:rsidRDefault="00000000" w:rsidRPr="00000000" w14:paraId="00000213">
      <w:pPr>
        <w:spacing w:line="276" w:lineRule="auto"/>
        <w:jc w:val="both"/>
        <w:rPr>
          <w:rFonts w:ascii="Book Antiqua" w:cs="Book Antiqua" w:eastAsia="Book Antiqua" w:hAnsi="Book Antiqua"/>
          <w:b w:val="1"/>
        </w:rPr>
      </w:pPr>
      <w:r w:rsidDel="00000000" w:rsidR="00000000" w:rsidRPr="00000000">
        <w:rPr>
          <w:rtl w:val="0"/>
        </w:rPr>
      </w:r>
    </w:p>
    <w:p w:rsidR="00000000" w:rsidDel="00000000" w:rsidP="00000000" w:rsidRDefault="00000000" w:rsidRPr="00000000" w14:paraId="00000214">
      <w:pPr>
        <w:spacing w:line="276" w:lineRule="auto"/>
        <w:jc w:val="both"/>
        <w:rPr>
          <w:rFonts w:ascii="Book Antiqua" w:cs="Book Antiqua" w:eastAsia="Book Antiqua" w:hAnsi="Book Antiqua"/>
          <w:color w:val="333333"/>
        </w:rPr>
      </w:pPr>
      <w:r w:rsidDel="00000000" w:rsidR="00000000" w:rsidRPr="00000000">
        <w:rPr>
          <w:rtl w:val="0"/>
        </w:rPr>
      </w:r>
    </w:p>
    <w:p w:rsidR="00000000" w:rsidDel="00000000" w:rsidP="00000000" w:rsidRDefault="00000000" w:rsidRPr="00000000" w14:paraId="00000215">
      <w:pPr>
        <w:spacing w:line="276" w:lineRule="auto"/>
        <w:jc w:val="both"/>
        <w:rPr>
          <w:rFonts w:ascii="Book Antiqua" w:cs="Book Antiqua" w:eastAsia="Book Antiqua" w:hAnsi="Book Antiqua"/>
          <w:i w:val="1"/>
          <w:highlight w:val="white"/>
        </w:rPr>
      </w:pPr>
      <w:r w:rsidDel="00000000" w:rsidR="00000000" w:rsidRPr="00000000">
        <w:rPr>
          <w:rtl w:val="0"/>
        </w:rPr>
      </w:r>
    </w:p>
    <w:p w:rsidR="00000000" w:rsidDel="00000000" w:rsidP="00000000" w:rsidRDefault="00000000" w:rsidRPr="00000000" w14:paraId="00000216">
      <w:pP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Cordialmente, </w:t>
      </w:r>
    </w:p>
    <w:p w:rsidR="00000000" w:rsidDel="00000000" w:rsidP="00000000" w:rsidRDefault="00000000" w:rsidRPr="00000000" w14:paraId="00000217">
      <w:pPr>
        <w:spacing w:line="276"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218">
      <w:pPr>
        <w:spacing w:line="276"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219">
      <w:pPr>
        <w:spacing w:line="276" w:lineRule="auto"/>
        <w:jc w:val="both"/>
        <w:rPr>
          <w:rFonts w:ascii="Book Antiqua" w:cs="Book Antiqua" w:eastAsia="Book Antiqua" w:hAnsi="Book Antiqua"/>
          <w:highlight w:val="white"/>
        </w:rPr>
      </w:pPr>
      <w:r w:rsidDel="00000000" w:rsidR="00000000" w:rsidRPr="00000000">
        <w:rPr>
          <w:rtl w:val="0"/>
        </w:rPr>
      </w:r>
    </w:p>
    <w:p w:rsidR="00000000" w:rsidDel="00000000" w:rsidP="00000000" w:rsidRDefault="00000000" w:rsidRPr="00000000" w14:paraId="0000021A">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 </w:t>
      </w:r>
    </w:p>
    <w:p w:rsidR="00000000" w:rsidDel="00000000" w:rsidP="00000000" w:rsidRDefault="00000000" w:rsidRPr="00000000" w14:paraId="0000021B">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21C">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21D">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Partido Liberal Colombiano</w:t>
      </w:r>
    </w:p>
    <w:p w:rsidR="00000000" w:rsidDel="00000000" w:rsidP="00000000" w:rsidRDefault="00000000" w:rsidRPr="00000000" w14:paraId="0000021E">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 </w:t>
      </w:r>
    </w:p>
    <w:p w:rsidR="00000000" w:rsidDel="00000000" w:rsidP="00000000" w:rsidRDefault="00000000" w:rsidRPr="00000000" w14:paraId="0000021F">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 </w:t>
      </w:r>
    </w:p>
    <w:p w:rsidR="00000000" w:rsidDel="00000000" w:rsidP="00000000" w:rsidRDefault="00000000" w:rsidRPr="00000000" w14:paraId="00000220">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21">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22">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23">
      <w:pPr>
        <w:spacing w:before="240"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TEXTO PROPUESTO PARA SEGUNDO DEBATE EN PRIMERA VUELTA EN LA PLENARIA DE LA CÁMARA DE REPRESENTANTES AL PROYECTO DE ACTO LEGISLATIVO NÚMERO 160 - 2024 CÁMARA</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i w:val="1"/>
          <w:smallCaps w:val="0"/>
          <w:strike w:val="0"/>
          <w:color w:val="333333"/>
          <w:u w:val="none"/>
          <w:shd w:fill="auto" w:val="clear"/>
          <w:vertAlign w:val="baseline"/>
        </w:rPr>
      </w:pPr>
      <w:r w:rsidDel="00000000" w:rsidR="00000000" w:rsidRPr="00000000">
        <w:rPr>
          <w:rtl w:val="0"/>
        </w:rPr>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Book Antiqua" w:cs="Book Antiqua" w:eastAsia="Book Antiqua" w:hAnsi="Book Antiqua"/>
          <w:i w:val="0"/>
          <w:smallCaps w:val="0"/>
          <w:strike w:val="0"/>
          <w:color w:val="000000"/>
          <w:u w:val="none"/>
          <w:shd w:fill="auto" w:val="clear"/>
          <w:vertAlign w:val="baseline"/>
        </w:rPr>
      </w:pPr>
      <w:r w:rsidDel="00000000" w:rsidR="00000000" w:rsidRPr="00000000">
        <w:rPr>
          <w:rFonts w:ascii="Book Antiqua" w:cs="Book Antiqua" w:eastAsia="Book Antiqua" w:hAnsi="Book Antiqua"/>
          <w:i w:val="1"/>
          <w:smallCaps w:val="0"/>
          <w:strike w:val="0"/>
          <w:color w:val="333333"/>
          <w:u w:val="none"/>
          <w:shd w:fill="auto" w:val="clear"/>
          <w:vertAlign w:val="baseline"/>
          <w:rtl w:val="0"/>
        </w:rPr>
        <w:t xml:space="preserve">“</w:t>
      </w:r>
      <w:r w:rsidDel="00000000" w:rsidR="00000000" w:rsidRPr="00000000">
        <w:rPr>
          <w:rFonts w:ascii="Book Antiqua" w:cs="Book Antiqua" w:eastAsia="Book Antiqua" w:hAnsi="Book Antiqua"/>
          <w:i w:val="1"/>
          <w:color w:val="333333"/>
          <w:rtl w:val="0"/>
        </w:rPr>
        <w:t xml:space="preserve">Por medio del cual se modifican los artículos 328 y 356 de la Constitución Política de Colombia y se organiza los municipios de Bucaramanga, Floridablanca, Piedecuesta y San Juan de Girón en el Departamento de Santander como Distrito Especial denominado “Distrito Especial Industrial, Turístico, Educativo y de la Salud de Bucaramanga.</w:t>
      </w:r>
      <w:r w:rsidDel="00000000" w:rsidR="00000000" w:rsidRPr="00000000">
        <w:rPr>
          <w:rFonts w:ascii="Book Antiqua" w:cs="Book Antiqua" w:eastAsia="Book Antiqua" w:hAnsi="Book Antiqua"/>
          <w:i w:val="1"/>
          <w:smallCaps w:val="0"/>
          <w:strike w:val="0"/>
          <w:color w:val="333333"/>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26">
      <w:pPr>
        <w:spacing w:line="276" w:lineRule="auto"/>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27">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EL CONGRESO DE COLOMBIA</w:t>
      </w:r>
    </w:p>
    <w:p w:rsidR="00000000" w:rsidDel="00000000" w:rsidP="00000000" w:rsidRDefault="00000000" w:rsidRPr="00000000" w14:paraId="00000228">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29">
      <w:pPr>
        <w:spacing w:line="276" w:lineRule="auto"/>
        <w:jc w:val="center"/>
        <w:rPr>
          <w:rFonts w:ascii="Book Antiqua" w:cs="Book Antiqua" w:eastAsia="Book Antiqua" w:hAnsi="Book Antiqua"/>
          <w:b w:val="1"/>
        </w:rPr>
      </w:pPr>
      <w:r w:rsidDel="00000000" w:rsidR="00000000" w:rsidRPr="00000000">
        <w:rPr>
          <w:rFonts w:ascii="Book Antiqua" w:cs="Book Antiqua" w:eastAsia="Book Antiqua" w:hAnsi="Book Antiqua"/>
          <w:b w:val="1"/>
          <w:rtl w:val="0"/>
        </w:rPr>
        <w:t xml:space="preserve">DECRETA:</w:t>
      </w:r>
    </w:p>
    <w:p w:rsidR="00000000" w:rsidDel="00000000" w:rsidP="00000000" w:rsidRDefault="00000000" w:rsidRPr="00000000" w14:paraId="0000022A">
      <w:pPr>
        <w:spacing w:line="276" w:lineRule="auto"/>
        <w:jc w:val="center"/>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2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1.</w:t>
      </w:r>
      <w:r w:rsidDel="00000000" w:rsidR="00000000" w:rsidRPr="00000000">
        <w:rPr>
          <w:rFonts w:ascii="Book Antiqua" w:cs="Book Antiqua" w:eastAsia="Book Antiqua" w:hAnsi="Book Antiqua"/>
          <w:rtl w:val="0"/>
        </w:rPr>
        <w:t xml:space="preserve"> Adiciónese un inciso al artículo 328 de la Constitución Política, el cual quedará así́:</w:t>
      </w:r>
    </w:p>
    <w:p w:rsidR="00000000" w:rsidDel="00000000" w:rsidP="00000000" w:rsidRDefault="00000000" w:rsidRPr="00000000" w14:paraId="0000022C">
      <w:pPr>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ciudades de Bucaramanga, Floridablanca, Piedecuesta y San Juan de Girón, ubicadas en el departamento de Santander, integran el Distrito Especial Industrial, Turístico, Educativo y de la Salud de Bucaramanga.</w:t>
      </w:r>
    </w:p>
    <w:p w:rsidR="00000000" w:rsidDel="00000000" w:rsidP="00000000" w:rsidRDefault="00000000" w:rsidRPr="00000000" w14:paraId="0000022D">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2. </w:t>
      </w:r>
      <w:r w:rsidDel="00000000" w:rsidR="00000000" w:rsidRPr="00000000">
        <w:rPr>
          <w:rFonts w:ascii="Book Antiqua" w:cs="Book Antiqua" w:eastAsia="Book Antiqua" w:hAnsi="Book Antiqua"/>
          <w:rtl w:val="0"/>
        </w:rPr>
        <w:t xml:space="preserve">Adiciónese un inciso al artículo 356 de la Constitución Política, el cual quedará así́:</w:t>
      </w:r>
    </w:p>
    <w:p w:rsidR="00000000" w:rsidDel="00000000" w:rsidP="00000000" w:rsidRDefault="00000000" w:rsidRPr="00000000" w14:paraId="0000022E">
      <w:pPr>
        <w:spacing w:after="240" w:before="240"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Las ciudades de Bucaramanga, Floridablanca, Piedecuesta y San Juan de Girón, ubicadas en el departamento de Santander, se integran como Distrito Especial Industrial, Turístico, Educativo y de la Salud de Bucaramanga.  Su régimen político y fiscal será el previsto en la Constitución y la Ley.</w:t>
      </w:r>
    </w:p>
    <w:p w:rsidR="00000000" w:rsidDel="00000000" w:rsidP="00000000" w:rsidRDefault="00000000" w:rsidRPr="00000000" w14:paraId="0000022F">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ARTÍCULO 3. VIGENCIA.</w:t>
      </w:r>
      <w:r w:rsidDel="00000000" w:rsidR="00000000" w:rsidRPr="00000000">
        <w:rPr>
          <w:rFonts w:ascii="Book Antiqua" w:cs="Book Antiqua" w:eastAsia="Book Antiqua" w:hAnsi="Book Antiqua"/>
          <w:rtl w:val="0"/>
        </w:rPr>
        <w:t xml:space="preserve"> Este Acto Legislativo entrará en vigencia desde su promulgación. Sin embargo, algunos de sus efectos seguirán las reglas previstas en los parágrafos transitorios que siguen.</w:t>
      </w:r>
    </w:p>
    <w:p w:rsidR="00000000" w:rsidDel="00000000" w:rsidP="00000000" w:rsidRDefault="00000000" w:rsidRPr="00000000" w14:paraId="00000230">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31">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1.</w:t>
      </w:r>
      <w:r w:rsidDel="00000000" w:rsidR="00000000" w:rsidRPr="00000000">
        <w:rPr>
          <w:rFonts w:ascii="Book Antiqua" w:cs="Book Antiqua" w:eastAsia="Book Antiqua" w:hAnsi="Book Antiqua"/>
          <w:rtl w:val="0"/>
        </w:rPr>
        <w:t xml:space="preserve"> Frente a la organización territorial y administrativa sus efectos serán desde el 1 de enero de 2028, una vez culmine el período constitucional de los alcaldes, concejales, ediles y demás servidores públicos elegidos por voto popular en las elecciones territoriales celebradas el 29 de octubre de 2023 que se encuentren en funciones en Bucaramanga, Floridablanca, Piedecuesta y San Juan de Girón al momento de su promulgación. </w:t>
      </w:r>
    </w:p>
    <w:p w:rsidR="00000000" w:rsidDel="00000000" w:rsidP="00000000" w:rsidRDefault="00000000" w:rsidRPr="00000000" w14:paraId="00000232">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33">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2. </w:t>
      </w:r>
      <w:r w:rsidDel="00000000" w:rsidR="00000000" w:rsidRPr="00000000">
        <w:rPr>
          <w:rFonts w:ascii="Book Antiqua" w:cs="Book Antiqua" w:eastAsia="Book Antiqua" w:hAnsi="Book Antiqua"/>
          <w:rtl w:val="0"/>
        </w:rPr>
        <w:t xml:space="preserve">Frente a los órganos de control de carácter municipal que se encuentren cumpliendo funciones a la fecha de entrada en vigencia del presente Acto Legislativo, sus funciones cesarán el 31 de diciembre de 2027. Para la elección del Personero Distrital la Comisión Nacional del Servicio Civil adelantará por única vez el concurso respectivo, con el fin de que se conforme la respectiva lista de elegibles de acuerdo a la Constitución y la Ley, para que dentro de los diez (10) primeros días del mes de enero de 2028 el Concejo Distrital del Distrito Especial Industrial, Turístico, Educativo y de la Salud de Bucaramanga, elija Personero Distrital, para el periodo legal y constitucional respectivo. El Distrito organizará su órgano de control fiscal distrital siguiendo la Constitución y la Ley. Entre tanto, el control fiscal estará a cargo de la Contraloría General de la República.</w:t>
      </w:r>
    </w:p>
    <w:p w:rsidR="00000000" w:rsidDel="00000000" w:rsidP="00000000" w:rsidRDefault="00000000" w:rsidRPr="00000000" w14:paraId="00000234">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35">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3. </w:t>
      </w:r>
      <w:r w:rsidDel="00000000" w:rsidR="00000000" w:rsidRPr="00000000">
        <w:rPr>
          <w:rFonts w:ascii="Book Antiqua" w:cs="Book Antiqua" w:eastAsia="Book Antiqua" w:hAnsi="Book Antiqua"/>
          <w:rtl w:val="0"/>
        </w:rPr>
        <w:t xml:space="preserve">Frente a los aspectos electorales que de aquí se desprenden, se tendrá que en las elecciones territoriales del año 2027, donde se eligen alcaldes, concejales y ediles y demás autoridades territoriales a nivel nacional para el próximo periodo constitucional al de la promulgación de este Acto Legislativo, se elegirá un Alcalde Distrital y Concejo Distrital del Distrito Especial Industrial, Turístico, Educativo y de la Salud de Bucaramanga. </w:t>
      </w:r>
    </w:p>
    <w:p w:rsidR="00000000" w:rsidDel="00000000" w:rsidP="00000000" w:rsidRDefault="00000000" w:rsidRPr="00000000" w14:paraId="00000236">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37">
      <w:pPr>
        <w:spacing w:line="276" w:lineRule="auto"/>
        <w:jc w:val="both"/>
        <w:rPr>
          <w:rFonts w:ascii="Book Antiqua" w:cs="Book Antiqua" w:eastAsia="Book Antiqua" w:hAnsi="Book Antiqua"/>
          <w:b w:val="1"/>
        </w:rPr>
      </w:pPr>
      <w:r w:rsidDel="00000000" w:rsidR="00000000" w:rsidRPr="00000000">
        <w:rPr>
          <w:rFonts w:ascii="Book Antiqua" w:cs="Book Antiqua" w:eastAsia="Book Antiqua" w:hAnsi="Book Antiqua"/>
          <w:b w:val="1"/>
          <w:u w:val="single"/>
          <w:rtl w:val="0"/>
        </w:rPr>
        <w:t xml:space="preserve">Por una única vez, los Alcaldes en ejercicio de los municipios de Bucaramanga, Floridablanca, Piedecuesta y San Juan de Girón podrán aspirar a ser electos como Alcaldes del Distrito Especial Industrial, Turístico, Educativo y de la Salud de Bucaramanga en las primeras elecciones que se celebren para dicho cargo, sin necesidad de separarse de su cargo actual.</w:t>
      </w:r>
      <w:r w:rsidDel="00000000" w:rsidR="00000000" w:rsidRPr="00000000">
        <w:rPr>
          <w:rtl w:val="0"/>
        </w:rPr>
      </w:r>
    </w:p>
    <w:p w:rsidR="00000000" w:rsidDel="00000000" w:rsidP="00000000" w:rsidRDefault="00000000" w:rsidRPr="00000000" w14:paraId="00000238">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9">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4. </w:t>
      </w:r>
      <w:r w:rsidDel="00000000" w:rsidR="00000000" w:rsidRPr="00000000">
        <w:rPr>
          <w:rFonts w:ascii="Book Antiqua" w:cs="Book Antiqua" w:eastAsia="Book Antiqua" w:hAnsi="Book Antiqua"/>
          <w:rtl w:val="0"/>
        </w:rPr>
        <w:t xml:space="preserve">Frente a los efectos del empalme de los gobiernos municipales de Bucaramanga, Floridablanca, Piedecuesta y San Juan de Girón con el gobierno distrital de Distrito Especial Industrial, Turístico, Educativo y de la Salud de Bucaramanga, se designará una sola comisión de empalme del gobierno distrital entrante, en tanto cada gobierno municipal saliente designará su comisión respectiva. </w:t>
      </w:r>
    </w:p>
    <w:p w:rsidR="00000000" w:rsidDel="00000000" w:rsidP="00000000" w:rsidRDefault="00000000" w:rsidRPr="00000000" w14:paraId="0000023A">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rtl w:val="0"/>
        </w:rPr>
        <w:t xml:space="preserve"> </w:t>
      </w:r>
    </w:p>
    <w:p w:rsidR="00000000" w:rsidDel="00000000" w:rsidP="00000000" w:rsidRDefault="00000000" w:rsidRPr="00000000" w14:paraId="0000023B">
      <w:pP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rtl w:val="0"/>
        </w:rPr>
        <w:t xml:space="preserve">PARÁGRAFO TRANSITORIO 5. </w:t>
      </w:r>
      <w:r w:rsidDel="00000000" w:rsidR="00000000" w:rsidRPr="00000000">
        <w:rPr>
          <w:rFonts w:ascii="Book Antiqua" w:cs="Book Antiqua" w:eastAsia="Book Antiqua" w:hAnsi="Book Antiqua"/>
          <w:rtl w:val="0"/>
        </w:rPr>
        <w:t xml:space="preserve">Frente a los aspectos fiscales y tributarios que de aquí se desprenden el Concejo Distrital del Distrito Especial Industrial, Turístico, Educativo y de la Salud de Bucaramanga expedirá un estatuto de rentas y tributos durante su primer año de funcionamiento a iniciativa del Alcalde Distrital. Este estatuto deberá disponer su entrada en vigencia para el 1 de enero de 2029. Entre tanto se expida dicho estatuto los impuestos, tasas, contribuciones y demás emolumentos que hagan parte de las rentas propias del Distrito serán recaudados por el Distrito teniendo como elementos esenciales  los previstos en los estatutos tributarios de los municipios de Bucaramanga, Floridablanca, Piedecuesta y San Juan de Girón con la territorialidad de los límites actuales de la ciudades donde estos estatutos aplicaban y aplicarán de manera ultractiva hasta tanto se expida el estatuto de rentas y tributos distrital.  </w:t>
      </w:r>
    </w:p>
    <w:p w:rsidR="00000000" w:rsidDel="00000000" w:rsidP="00000000" w:rsidRDefault="00000000" w:rsidRPr="00000000" w14:paraId="0000023C">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D">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E">
      <w:pPr>
        <w:spacing w:line="276" w:lineRule="auto"/>
        <w:jc w:val="both"/>
        <w:rPr>
          <w:rFonts w:ascii="Book Antiqua" w:cs="Book Antiqua" w:eastAsia="Book Antiqua" w:hAnsi="Book Antiqua"/>
        </w:rPr>
      </w:pPr>
      <w:r w:rsidDel="00000000" w:rsidR="00000000" w:rsidRPr="00000000">
        <w:rPr>
          <w:rtl w:val="0"/>
        </w:rPr>
      </w:r>
    </w:p>
    <w:p w:rsidR="00000000" w:rsidDel="00000000" w:rsidP="00000000" w:rsidRDefault="00000000" w:rsidRPr="00000000" w14:paraId="0000023F">
      <w:pP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rtl w:val="0"/>
        </w:rPr>
        <w:t xml:space="preserve">Cordialmente,</w:t>
      </w:r>
      <w:r w:rsidDel="00000000" w:rsidR="00000000" w:rsidRPr="00000000">
        <w:rPr>
          <w:rtl w:val="0"/>
        </w:rPr>
      </w:r>
    </w:p>
    <w:p w:rsidR="00000000" w:rsidDel="00000000" w:rsidP="00000000" w:rsidRDefault="00000000" w:rsidRPr="00000000" w14:paraId="00000240">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41">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42">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43">
      <w:pPr>
        <w:shd w:fill="ffffff" w:val="clear"/>
        <w:spacing w:line="276" w:lineRule="auto"/>
        <w:jc w:val="both"/>
        <w:rPr>
          <w:rFonts w:ascii="Book Antiqua" w:cs="Book Antiqua" w:eastAsia="Book Antiqua" w:hAnsi="Book Antiqua"/>
          <w:b w:val="1"/>
          <w:highlight w:val="white"/>
        </w:rPr>
      </w:pPr>
      <w:r w:rsidDel="00000000" w:rsidR="00000000" w:rsidRPr="00000000">
        <w:rPr>
          <w:rtl w:val="0"/>
        </w:rPr>
      </w:r>
    </w:p>
    <w:p w:rsidR="00000000" w:rsidDel="00000000" w:rsidP="00000000" w:rsidRDefault="00000000" w:rsidRPr="00000000" w14:paraId="00000244">
      <w:pPr>
        <w:shd w:fill="ffffff" w:val="clear"/>
        <w:spacing w:line="276" w:lineRule="auto"/>
        <w:jc w:val="both"/>
        <w:rPr>
          <w:rFonts w:ascii="Book Antiqua" w:cs="Book Antiqua" w:eastAsia="Book Antiqua" w:hAnsi="Book Antiqua"/>
          <w:b w:val="1"/>
          <w:highlight w:val="white"/>
        </w:rPr>
      </w:pPr>
      <w:r w:rsidDel="00000000" w:rsidR="00000000" w:rsidRPr="00000000">
        <w:rPr>
          <w:rFonts w:ascii="Book Antiqua" w:cs="Book Antiqua" w:eastAsia="Book Antiqua" w:hAnsi="Book Antiqua"/>
          <w:b w:val="1"/>
          <w:highlight w:val="white"/>
          <w:rtl w:val="0"/>
        </w:rPr>
        <w:t xml:space="preserve">ALVARO LEONEL RUEDA CABALLERO </w:t>
      </w:r>
    </w:p>
    <w:p w:rsidR="00000000" w:rsidDel="00000000" w:rsidP="00000000" w:rsidRDefault="00000000" w:rsidRPr="00000000" w14:paraId="00000245">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Representante a la Cámara por Santander</w:t>
      </w:r>
    </w:p>
    <w:p w:rsidR="00000000" w:rsidDel="00000000" w:rsidP="00000000" w:rsidRDefault="00000000" w:rsidRPr="00000000" w14:paraId="00000246">
      <w:pPr>
        <w:shd w:fill="ffffff" w:val="clear"/>
        <w:spacing w:line="276" w:lineRule="auto"/>
        <w:jc w:val="both"/>
        <w:rPr>
          <w:rFonts w:ascii="Book Antiqua" w:cs="Book Antiqua" w:eastAsia="Book Antiqua" w:hAnsi="Book Antiqua"/>
          <w:highlight w:val="white"/>
        </w:rPr>
      </w:pPr>
      <w:r w:rsidDel="00000000" w:rsidR="00000000" w:rsidRPr="00000000">
        <w:rPr>
          <w:rFonts w:ascii="Book Antiqua" w:cs="Book Antiqua" w:eastAsia="Book Antiqua" w:hAnsi="Book Antiqua"/>
          <w:highlight w:val="white"/>
          <w:rtl w:val="0"/>
        </w:rPr>
        <w:t xml:space="preserve">Partido Liberal Colombiano</w:t>
      </w:r>
    </w:p>
    <w:p w:rsidR="00000000" w:rsidDel="00000000" w:rsidP="00000000" w:rsidRDefault="00000000" w:rsidRPr="00000000" w14:paraId="00000247">
      <w:pPr>
        <w:shd w:fill="ffffff" w:val="clear"/>
        <w:spacing w:line="276" w:lineRule="auto"/>
        <w:jc w:val="both"/>
        <w:rPr>
          <w:rFonts w:ascii="Book Antiqua" w:cs="Book Antiqua" w:eastAsia="Book Antiqua" w:hAnsi="Book Antiqua"/>
        </w:rPr>
      </w:pPr>
      <w:r w:rsidDel="00000000" w:rsidR="00000000" w:rsidRPr="00000000">
        <w:rPr>
          <w:rFonts w:ascii="Book Antiqua" w:cs="Book Antiqua" w:eastAsia="Book Antiqua" w:hAnsi="Book Antiqua"/>
          <w:b w:val="1"/>
          <w:highlight w:val="white"/>
          <w:rtl w:val="0"/>
        </w:rPr>
        <w:t xml:space="preserve"> </w:t>
      </w:r>
      <w:r w:rsidDel="00000000" w:rsidR="00000000" w:rsidRPr="00000000">
        <w:rPr>
          <w:rtl w:val="0"/>
        </w:rPr>
      </w:r>
    </w:p>
    <w:sectPr>
      <w:headerReference r:id="rId9" w:type="default"/>
      <w:footerReference r:id="rId10" w:type="default"/>
      <w:pgSz w:h="15840" w:w="12240" w:orient="portrait"/>
      <w:pgMar w:bottom="1320" w:top="1660" w:left="1600" w:right="1580" w:header="623" w:footer="113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9">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sz w:val="20"/>
        <w:szCs w:val="20"/>
      </w:rPr>
      <w:drawing>
        <wp:inline distB="114300" distT="114300" distL="114300" distR="114300">
          <wp:extent cx="5753100" cy="698500"/>
          <wp:effectExtent b="0" l="0" r="0" t="0"/>
          <wp:docPr id="6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53100" cy="69850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787400</wp:posOffset>
              </wp:positionH>
              <wp:positionV relativeFrom="paragraph">
                <wp:posOffset>9042400</wp:posOffset>
              </wp:positionV>
              <wp:extent cx="3985895" cy="450850"/>
              <wp:effectExtent b="0" l="0" r="0" t="0"/>
              <wp:wrapNone/>
              <wp:docPr id="61" name=""/>
              <a:graphic>
                <a:graphicData uri="http://schemas.microsoft.com/office/word/2010/wordprocessingShape">
                  <wps:wsp>
                    <wps:cNvSpPr/>
                    <wps:cNvPr id="2" name="Shape 2"/>
                    <wps:spPr>
                      <a:xfrm>
                        <a:off x="3410203" y="3611725"/>
                        <a:ext cx="3871595" cy="336550"/>
                      </a:xfrm>
                      <a:prstGeom prst="rect">
                        <a:avLst/>
                      </a:prstGeom>
                      <a:noFill/>
                      <a:ln>
                        <a:noFill/>
                      </a:ln>
                    </wps:spPr>
                    <wps:txbx>
                      <w:txbxContent>
                        <w:p w:rsidR="00000000" w:rsidDel="00000000" w:rsidP="00000000" w:rsidRDefault="00000000" w:rsidRPr="00000000">
                          <w:pPr>
                            <w:spacing w:after="0" w:before="20" w:line="245.00000953674316"/>
                            <w:ind w:left="527.0000076293945" w:right="0" w:firstLine="6323.00048828125"/>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Edificio Nuevo del Congreso. Cra 7 N</w:t>
                          </w:r>
                          <w:r w:rsidDel="00000000" w:rsidR="00000000" w:rsidRPr="00000000">
                            <w:rPr>
                              <w:rFonts w:ascii="Noto Sans Symbols" w:cs="Noto Sans Symbols" w:eastAsia="Noto Sans Symbols" w:hAnsi="Noto Sans Symbols"/>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8-68. Bogotá D.C.</w:t>
                          </w:r>
                        </w:p>
                        <w:p w:rsidR="00000000" w:rsidDel="00000000" w:rsidP="00000000" w:rsidRDefault="00000000" w:rsidRPr="00000000">
                          <w:pPr>
                            <w:spacing w:after="0" w:before="0" w:line="245.00000953674316"/>
                            <w:ind w:left="20" w:right="0" w:firstLine="24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Oficina N</w:t>
                          </w:r>
                          <w:r w:rsidDel="00000000" w:rsidR="00000000" w:rsidRPr="00000000">
                            <w:rPr>
                              <w:rFonts w:ascii="Noto Sans Symbols" w:cs="Noto Sans Symbols" w:eastAsia="Noto Sans Symbols" w:hAnsi="Noto Sans Symbols"/>
                              <w:b w:val="0"/>
                              <w:i w:val="0"/>
                              <w:smallCaps w:val="0"/>
                              <w:strike w:val="0"/>
                              <w:color w:val="000000"/>
                              <w:sz w:val="20"/>
                              <w:vertAlign w:val="baseline"/>
                            </w:rPr>
                            <w:t xml:space="preserve"></w:t>
                          </w: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3 Mezzanine Norte. Teléfono (57+1) 4325100 - Extensión 3481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787400</wp:posOffset>
              </wp:positionH>
              <wp:positionV relativeFrom="paragraph">
                <wp:posOffset>9042400</wp:posOffset>
              </wp:positionV>
              <wp:extent cx="3985895" cy="450850"/>
              <wp:effectExtent b="0" l="0" r="0" t="0"/>
              <wp:wrapNone/>
              <wp:docPr id="61" name="image5.png"/>
              <a:graphic>
                <a:graphicData uri="http://schemas.openxmlformats.org/drawingml/2006/picture">
                  <pic:pic>
                    <pic:nvPicPr>
                      <pic:cNvPr id="0" name="image5.png"/>
                      <pic:cNvPicPr preferRelativeResize="0"/>
                    </pic:nvPicPr>
                    <pic:blipFill>
                      <a:blip r:embed="rId2"/>
                      <a:srcRect/>
                      <a:stretch>
                        <a:fillRect/>
                      </a:stretch>
                    </pic:blipFill>
                    <pic:spPr>
                      <a:xfrm>
                        <a:off x="0" y="0"/>
                        <a:ext cx="3985895" cy="450850"/>
                      </a:xfrm>
                      <a:prstGeom prst="rect"/>
                      <a:ln/>
                    </pic:spPr>
                  </pic:pic>
                </a:graphicData>
              </a:graphic>
            </wp:anchor>
          </w:drawing>
        </mc:Fallback>
      </mc:AlternateConten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248">
      <w:pPr>
        <w:jc w:val="both"/>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18"/>
          <w:szCs w:val="18"/>
          <w:rtl w:val="0"/>
        </w:rPr>
        <w:t xml:space="preserve">Cámara de Comercio de Bucaramanga, Distrito Metropolitano de Bucaramanga-Fundamentos.(pagina 131) Recuperado de : https://www.camaradirecta.com/media/ffcfc9e98fce9b1da923effae15d6f21ffb12586.pdf</w:t>
      </w:r>
    </w:p>
    <w:p w:rsidR="00000000" w:rsidDel="00000000" w:rsidP="00000000" w:rsidRDefault="00000000" w:rsidRPr="00000000" w14:paraId="00000249">
      <w:pPr>
        <w:jc w:val="both"/>
        <w:rPr>
          <w:rFonts w:ascii="Book Antiqua" w:cs="Book Antiqua" w:eastAsia="Book Antiqua" w:hAnsi="Book Antiqua"/>
          <w:sz w:val="18"/>
          <w:szCs w:val="18"/>
        </w:rPr>
      </w:pPr>
      <w:r w:rsidDel="00000000" w:rsidR="00000000" w:rsidRPr="00000000">
        <w:rPr>
          <w:rtl w:val="0"/>
        </w:rPr>
      </w:r>
    </w:p>
  </w:footnote>
  <w:footnote w:id="1">
    <w:p w:rsidR="00000000" w:rsidDel="00000000" w:rsidP="00000000" w:rsidRDefault="00000000" w:rsidRPr="00000000" w14:paraId="0000024A">
      <w:pPr>
        <w:jc w:val="both"/>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Gaceta del Congreso No. 674 de 2007, Comisión Primera Constitucional Permanente de la Cámara de Representantes. Audiencia convocada de acuerdo al artículo 230 de la Ley 5a de 1992 y de conformidad con la proposición presentada por los honorables Representantes JORGE HUMBERTO MANTILLA SERRANO, ÉDGAR GÓMEZ ROMÁN Y JAIME DURÁN BARRERA. Recuperado de </w:t>
      </w:r>
      <w:hyperlink r:id="rId1">
        <w:r w:rsidDel="00000000" w:rsidR="00000000" w:rsidRPr="00000000">
          <w:rPr>
            <w:rFonts w:ascii="Book Antiqua" w:cs="Book Antiqua" w:eastAsia="Book Antiqua" w:hAnsi="Book Antiqua"/>
            <w:sz w:val="18"/>
            <w:szCs w:val="18"/>
            <w:u w:val="single"/>
            <w:rtl w:val="0"/>
          </w:rPr>
          <w:t xml:space="preserve">https://leyes.senado.gov.co/proyectos/images/documentos/textos%20radicados/ponencias/2007/gaceta_674%20%20.pdf</w:t>
        </w:r>
      </w:hyperlink>
      <w:r w:rsidDel="00000000" w:rsidR="00000000" w:rsidRPr="00000000">
        <w:rPr>
          <w:rtl w:val="0"/>
        </w:rPr>
      </w:r>
    </w:p>
  </w:footnote>
  <w:footnote w:id="2">
    <w:p w:rsidR="00000000" w:rsidDel="00000000" w:rsidP="00000000" w:rsidRDefault="00000000" w:rsidRPr="00000000" w14:paraId="0000024B">
      <w:pPr>
        <w:rPr>
          <w:rFonts w:ascii="Book Antiqua" w:cs="Book Antiqua" w:eastAsia="Book Antiqua" w:hAnsi="Book Antiqua"/>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3">
    <w:p w:rsidR="00000000" w:rsidDel="00000000" w:rsidP="00000000" w:rsidRDefault="00000000" w:rsidRPr="00000000" w14:paraId="0000024C">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4">
    <w:p w:rsidR="00000000" w:rsidDel="00000000" w:rsidP="00000000" w:rsidRDefault="00000000" w:rsidRPr="00000000" w14:paraId="0000024D">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sz w:val="20"/>
          <w:szCs w:val="20"/>
          <w:vertAlign w:val="superscript"/>
          <w:rtl w:val="0"/>
        </w:rPr>
        <w:t xml:space="preserve"> </w:t>
      </w:r>
    </w:p>
  </w:footnote>
  <w:footnote w:id="5">
    <w:p w:rsidR="00000000" w:rsidDel="00000000" w:rsidP="00000000" w:rsidRDefault="00000000" w:rsidRPr="00000000" w14:paraId="0000024E">
      <w:pPr>
        <w:jc w:val="both"/>
        <w:rPr>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Universidad Santo Tomas de Aquino, Lineamientos y Directrices de Ordenamiento Territorial del Departamento de Santander-2014(Pág.26). Recuperado de: </w:t>
      </w:r>
      <w:hyperlink r:id="rId2">
        <w:r w:rsidDel="00000000" w:rsidR="00000000" w:rsidRPr="00000000">
          <w:rPr>
            <w:rFonts w:ascii="Book Antiqua" w:cs="Book Antiqua" w:eastAsia="Book Antiqua" w:hAnsi="Book Antiqua"/>
            <w:sz w:val="18"/>
            <w:szCs w:val="18"/>
            <w:rtl w:val="0"/>
          </w:rPr>
          <w:t xml:space="preserve">https://repository.usta.edu.co/handle/11634/30087?show=full</w:t>
        </w:r>
      </w:hyperlink>
      <w:r w:rsidDel="00000000" w:rsidR="00000000" w:rsidRPr="00000000">
        <w:rPr>
          <w:rtl w:val="0"/>
        </w:rPr>
      </w:r>
    </w:p>
  </w:footnote>
  <w:footnote w:id="6">
    <w:p w:rsidR="00000000" w:rsidDel="00000000" w:rsidP="00000000" w:rsidRDefault="00000000" w:rsidRPr="00000000" w14:paraId="0000024F">
      <w:pPr>
        <w:jc w:val="both"/>
        <w:rPr>
          <w:rFonts w:ascii="Book Antiqua" w:cs="Book Antiqua" w:eastAsia="Book Antiqua" w:hAnsi="Book Antiqua"/>
          <w:color w:val="1155cc"/>
          <w:sz w:val="18"/>
          <w:szCs w:val="18"/>
          <w:u w:val="single"/>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Concejo Municipal de Bucaramanga, Proyecto de Acuerdo Municipal 013 de 2014, “Por el cual se crea el observatorio para el análisis, discusión y planeación de la viabilidad del Distrito Metropolitano de Bucaramanga” Recuperado de: </w:t>
      </w:r>
      <w:hyperlink r:id="rId3">
        <w:r w:rsidDel="00000000" w:rsidR="00000000" w:rsidRPr="00000000">
          <w:rPr>
            <w:rFonts w:ascii="Book Antiqua" w:cs="Book Antiqua" w:eastAsia="Book Antiqua" w:hAnsi="Book Antiqua"/>
            <w:sz w:val="18"/>
            <w:szCs w:val="18"/>
            <w:rtl w:val="0"/>
          </w:rPr>
          <w:t xml:space="preserve">https://www.concejodebucaramanga.gov.co/proyectos.php?seccion=OQ==&amp;categoria=Ng==</w:t>
        </w:r>
      </w:hyperlink>
      <w:r w:rsidDel="00000000" w:rsidR="00000000" w:rsidRPr="00000000">
        <w:rPr>
          <w:rtl w:val="0"/>
        </w:rPr>
      </w:r>
    </w:p>
    <w:p w:rsidR="00000000" w:rsidDel="00000000" w:rsidP="00000000" w:rsidRDefault="00000000" w:rsidRPr="00000000" w14:paraId="00000250">
      <w:pPr>
        <w:rPr>
          <w:sz w:val="20"/>
          <w:szCs w:val="20"/>
          <w:vertAlign w:val="superscript"/>
        </w:rPr>
      </w:pPr>
      <w:r w:rsidDel="00000000" w:rsidR="00000000" w:rsidRPr="00000000">
        <w:rPr>
          <w:rtl w:val="0"/>
        </w:rPr>
      </w:r>
    </w:p>
  </w:footnote>
  <w:footnote w:id="7">
    <w:p w:rsidR="00000000" w:rsidDel="00000000" w:rsidP="00000000" w:rsidRDefault="00000000" w:rsidRPr="00000000" w14:paraId="00000251">
      <w:pPr>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Congreso de la Republica, Camara de Representantes,  Proyecto de Acto Legislativo No. 030 de 2016 Cámara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Recuperado de: </w:t>
      </w:r>
      <w:hyperlink r:id="rId4">
        <w:r w:rsidDel="00000000" w:rsidR="00000000" w:rsidRPr="00000000">
          <w:rPr>
            <w:rFonts w:ascii="Book Antiqua" w:cs="Book Antiqua" w:eastAsia="Book Antiqua" w:hAnsi="Book Antiqua"/>
            <w:sz w:val="18"/>
            <w:szCs w:val="18"/>
            <w:rtl w:val="0"/>
          </w:rPr>
          <w:t xml:space="preserve">https://www.camara.gov.co/distrito-bucaramanga</w:t>
        </w:r>
      </w:hyperlink>
      <w:r w:rsidDel="00000000" w:rsidR="00000000" w:rsidRPr="00000000">
        <w:rPr>
          <w:sz w:val="20"/>
          <w:szCs w:val="20"/>
          <w:vertAlign w:val="superscript"/>
          <w:rtl w:val="0"/>
        </w:rPr>
        <w:t xml:space="preserve">.</w:t>
      </w:r>
    </w:p>
    <w:p w:rsidR="00000000" w:rsidDel="00000000" w:rsidP="00000000" w:rsidRDefault="00000000" w:rsidRPr="00000000" w14:paraId="00000252">
      <w:pPr>
        <w:jc w:val="both"/>
        <w:rPr>
          <w:sz w:val="20"/>
          <w:szCs w:val="20"/>
          <w:vertAlign w:val="superscript"/>
        </w:rPr>
      </w:pPr>
      <w:r w:rsidDel="00000000" w:rsidR="00000000" w:rsidRPr="00000000">
        <w:rPr>
          <w:rtl w:val="0"/>
        </w:rPr>
      </w:r>
    </w:p>
  </w:footnote>
  <w:footnote w:id="8">
    <w:p w:rsidR="00000000" w:rsidDel="00000000" w:rsidP="00000000" w:rsidRDefault="00000000" w:rsidRPr="00000000" w14:paraId="00000253">
      <w:pPr>
        <w:jc w:val="both"/>
        <w:rPr>
          <w:i w:val="1"/>
          <w:color w:val="1155cc"/>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Congreso de la Republica, Camara de Representantes,  Proyecto de Acto Legislativo No. 214 de 2016 Cámara “Por medio del cual se modifica el artículo 328 de la constitución política de Colombia y se organizan los municipios de Bucaramanga, san juan de girón, Floridablanca y Piedecuesta del departamento de Santander como un único distrito especial, denominado “Bucaramanga, distrito turístico, educativo y de la salud.” Recuperado de: </w:t>
      </w:r>
      <w:hyperlink r:id="rId5">
        <w:r w:rsidDel="00000000" w:rsidR="00000000" w:rsidRPr="00000000">
          <w:rPr>
            <w:rFonts w:ascii="Book Antiqua" w:cs="Book Antiqua" w:eastAsia="Book Antiqua" w:hAnsi="Book Antiqua"/>
            <w:sz w:val="18"/>
            <w:szCs w:val="18"/>
            <w:rtl w:val="0"/>
          </w:rPr>
          <w:t xml:space="preserve">https://www.camara.gov.co/bucaramanga-distrito-especial</w:t>
        </w:r>
      </w:hyperlink>
      <w:r w:rsidDel="00000000" w:rsidR="00000000" w:rsidRPr="00000000">
        <w:rPr>
          <w:rtl w:val="0"/>
        </w:rPr>
      </w:r>
    </w:p>
    <w:p w:rsidR="00000000" w:rsidDel="00000000" w:rsidP="00000000" w:rsidRDefault="00000000" w:rsidRPr="00000000" w14:paraId="00000254">
      <w:pPr>
        <w:rPr>
          <w:i w:val="1"/>
          <w:sz w:val="20"/>
          <w:szCs w:val="20"/>
          <w:vertAlign w:val="superscript"/>
        </w:rPr>
      </w:pPr>
      <w:r w:rsidDel="00000000" w:rsidR="00000000" w:rsidRPr="00000000">
        <w:rPr>
          <w:i w:val="1"/>
          <w:sz w:val="20"/>
          <w:szCs w:val="20"/>
          <w:vertAlign w:val="superscript"/>
          <w:rtl w:val="0"/>
        </w:rPr>
        <w:t xml:space="preserve"> </w:t>
      </w:r>
    </w:p>
    <w:p w:rsidR="00000000" w:rsidDel="00000000" w:rsidP="00000000" w:rsidRDefault="00000000" w:rsidRPr="00000000" w14:paraId="00000255">
      <w:pPr>
        <w:rPr>
          <w:i w:val="1"/>
          <w:sz w:val="20"/>
          <w:szCs w:val="20"/>
          <w:vertAlign w:val="superscript"/>
        </w:rPr>
      </w:pPr>
      <w:r w:rsidDel="00000000" w:rsidR="00000000" w:rsidRPr="00000000">
        <w:rPr>
          <w:rtl w:val="0"/>
        </w:rPr>
      </w:r>
    </w:p>
  </w:footnote>
  <w:footnote w:id="9">
    <w:p w:rsidR="00000000" w:rsidDel="00000000" w:rsidP="00000000" w:rsidRDefault="00000000" w:rsidRPr="00000000" w14:paraId="00000256">
      <w:pPr>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Constitución Política de Colombia 1991. Recuperado de </w:t>
      </w:r>
      <w:hyperlink r:id="rId6">
        <w:r w:rsidDel="00000000" w:rsidR="00000000" w:rsidRPr="00000000">
          <w:rPr>
            <w:rFonts w:ascii="Book Antiqua" w:cs="Book Antiqua" w:eastAsia="Book Antiqua" w:hAnsi="Book Antiqua"/>
            <w:sz w:val="18"/>
            <w:szCs w:val="18"/>
            <w:rtl w:val="0"/>
          </w:rPr>
          <w:t xml:space="preserve">http://www.secretariasenado.gov.co/senado/basedoc/constitucion_politica_1991.html</w:t>
        </w:r>
      </w:hyperlink>
      <w:r w:rsidDel="00000000" w:rsidR="00000000" w:rsidRPr="00000000">
        <w:rPr>
          <w:rtl w:val="0"/>
        </w:rPr>
      </w:r>
    </w:p>
  </w:footnote>
  <w:footnote w:id="18">
    <w:p w:rsidR="00000000" w:rsidDel="00000000" w:rsidP="00000000" w:rsidRDefault="00000000" w:rsidRPr="00000000" w14:paraId="00000257">
      <w:pPr>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Congreso de la República, Ley 1617 de 2013 “Por la cual se expide el Régimen para los Distritos Especiales”. Recuperado de: </w:t>
      </w:r>
      <w:hyperlink r:id="rId7">
        <w:r w:rsidDel="00000000" w:rsidR="00000000" w:rsidRPr="00000000">
          <w:rPr>
            <w:rFonts w:ascii="Book Antiqua" w:cs="Book Antiqua" w:eastAsia="Book Antiqua" w:hAnsi="Book Antiqua"/>
            <w:sz w:val="18"/>
            <w:szCs w:val="18"/>
            <w:rtl w:val="0"/>
          </w:rPr>
          <w:t xml:space="preserve">http://www.secretariasenado.gov.co/senado/basedoc/ley_1617_2013.html</w:t>
        </w:r>
      </w:hyperlink>
      <w:r w:rsidDel="00000000" w:rsidR="00000000" w:rsidRPr="00000000">
        <w:rPr>
          <w:rtl w:val="0"/>
        </w:rPr>
      </w:r>
    </w:p>
  </w:footnote>
  <w:footnote w:id="19">
    <w:p w:rsidR="00000000" w:rsidDel="00000000" w:rsidP="00000000" w:rsidRDefault="00000000" w:rsidRPr="00000000" w14:paraId="00000258">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20">
    <w:p w:rsidR="00000000" w:rsidDel="00000000" w:rsidP="00000000" w:rsidRDefault="00000000" w:rsidRPr="00000000" w14:paraId="00000259">
      <w:pPr>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Corte Constitucional, Sentencia C- 313 de 2019.  Magistrado Ponente Dr Mauricio González Cuervo. Recuperado de: </w:t>
      </w:r>
      <w:hyperlink r:id="rId8">
        <w:r w:rsidDel="00000000" w:rsidR="00000000" w:rsidRPr="00000000">
          <w:rPr>
            <w:rFonts w:ascii="Book Antiqua" w:cs="Book Antiqua" w:eastAsia="Book Antiqua" w:hAnsi="Book Antiqua"/>
            <w:sz w:val="18"/>
            <w:szCs w:val="18"/>
            <w:rtl w:val="0"/>
          </w:rPr>
          <w:t xml:space="preserve">https://www.corteconstitucional.gov.co/RELATORIA/2009/C-313-09.htm</w:t>
        </w:r>
      </w:hyperlink>
      <w:r w:rsidDel="00000000" w:rsidR="00000000" w:rsidRPr="00000000">
        <w:rPr>
          <w:rtl w:val="0"/>
        </w:rPr>
      </w:r>
    </w:p>
  </w:footnote>
  <w:footnote w:id="21">
    <w:p w:rsidR="00000000" w:rsidDel="00000000" w:rsidP="00000000" w:rsidRDefault="00000000" w:rsidRPr="00000000" w14:paraId="0000025A">
      <w:pPr>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Corte Constitucional, Sentencia C-646 de 2010. Magistrado Ponente Dr. Gabriel Eduardo Mendoza Martelo Recuperado de: </w:t>
      </w:r>
      <w:hyperlink r:id="rId9">
        <w:r w:rsidDel="00000000" w:rsidR="00000000" w:rsidRPr="00000000">
          <w:rPr>
            <w:rFonts w:ascii="Book Antiqua" w:cs="Book Antiqua" w:eastAsia="Book Antiqua" w:hAnsi="Book Antiqua"/>
            <w:sz w:val="18"/>
            <w:szCs w:val="18"/>
            <w:rtl w:val="0"/>
          </w:rPr>
          <w:t xml:space="preserve">https://www.corteconstitucional.gov.co/relatoria/2010/C-646-10.htm</w:t>
        </w:r>
      </w:hyperlink>
      <w:r w:rsidDel="00000000" w:rsidR="00000000" w:rsidRPr="00000000">
        <w:rPr>
          <w:rtl w:val="0"/>
        </w:rPr>
      </w:r>
    </w:p>
  </w:footnote>
  <w:footnote w:id="22">
    <w:p w:rsidR="00000000" w:rsidDel="00000000" w:rsidP="00000000" w:rsidRDefault="00000000" w:rsidRPr="00000000" w14:paraId="0000025B">
      <w:pPr>
        <w:jc w:val="both"/>
        <w:rPr>
          <w:rFonts w:ascii="Book Antiqua" w:cs="Book Antiqua" w:eastAsia="Book Antiqua" w:hAnsi="Book Antiqua"/>
          <w:sz w:val="18"/>
          <w:szCs w:val="18"/>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rFonts w:ascii="Book Antiqua" w:cs="Book Antiqua" w:eastAsia="Book Antiqua" w:hAnsi="Book Antiqua"/>
          <w:sz w:val="18"/>
          <w:szCs w:val="18"/>
          <w:rtl w:val="0"/>
        </w:rPr>
        <w:t xml:space="preserve">Vanguardia Liberal. Diciembre de 2019. Algunos resultados del Censo 2018. Recuperado de: </w:t>
      </w:r>
      <w:hyperlink r:id="rId10">
        <w:r w:rsidDel="00000000" w:rsidR="00000000" w:rsidRPr="00000000">
          <w:rPr>
            <w:rFonts w:ascii="Book Antiqua" w:cs="Book Antiqua" w:eastAsia="Book Antiqua" w:hAnsi="Book Antiqua"/>
            <w:sz w:val="18"/>
            <w:szCs w:val="18"/>
            <w:rtl w:val="0"/>
          </w:rPr>
          <w:t xml:space="preserve">https://www.vanguardia.com/opinion/columnistas/bucaramanga-como-vamos/2019/12/04/algunos-resultados-del-censo-2018/</w:t>
        </w:r>
      </w:hyperlink>
      <w:r w:rsidDel="00000000" w:rsidR="00000000" w:rsidRPr="00000000">
        <w:rPr>
          <w:rtl w:val="0"/>
        </w:rPr>
      </w:r>
    </w:p>
    <w:p w:rsidR="00000000" w:rsidDel="00000000" w:rsidP="00000000" w:rsidRDefault="00000000" w:rsidRPr="00000000" w14:paraId="0000025C">
      <w:pPr>
        <w:jc w:val="both"/>
        <w:rPr>
          <w:rFonts w:ascii="Book Antiqua" w:cs="Book Antiqua" w:eastAsia="Book Antiqua" w:hAnsi="Book Antiqua"/>
          <w:sz w:val="18"/>
          <w:szCs w:val="18"/>
        </w:rPr>
      </w:pPr>
      <w:r w:rsidDel="00000000" w:rsidR="00000000" w:rsidRPr="00000000">
        <w:rPr>
          <w:rtl w:val="0"/>
        </w:rPr>
      </w:r>
    </w:p>
  </w:footnote>
  <w:footnote w:id="23">
    <w:p w:rsidR="00000000" w:rsidDel="00000000" w:rsidP="00000000" w:rsidRDefault="00000000" w:rsidRPr="00000000" w14:paraId="000002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Cámara de Comercio de Bucaramanga, Distrito Metropolitano de Bucaramanga-Fundamentos. Recuperado de : https://www.camaradirecta.com/media/ffcfc9e98fce9b1da923effae15d6f21ffb12586.pdf</w:t>
      </w:r>
      <w:r w:rsidDel="00000000" w:rsidR="00000000" w:rsidRPr="00000000">
        <w:rPr>
          <w:rtl w:val="0"/>
        </w:rPr>
      </w:r>
    </w:p>
  </w:footnote>
  <w:footnote w:id="24">
    <w:p w:rsidR="00000000" w:rsidDel="00000000" w:rsidP="00000000" w:rsidRDefault="00000000" w:rsidRPr="00000000" w14:paraId="0000025E">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25">
    <w:p w:rsidR="00000000" w:rsidDel="00000000" w:rsidP="00000000" w:rsidRDefault="00000000" w:rsidRPr="00000000" w14:paraId="0000025F">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13">
    <w:p w:rsidR="00000000" w:rsidDel="00000000" w:rsidP="00000000" w:rsidRDefault="00000000" w:rsidRPr="00000000" w14:paraId="00000260">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10">
    <w:p w:rsidR="00000000" w:rsidDel="00000000" w:rsidP="00000000" w:rsidRDefault="00000000" w:rsidRPr="00000000" w14:paraId="00000261">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11">
    <w:p w:rsidR="00000000" w:rsidDel="00000000" w:rsidP="00000000" w:rsidRDefault="00000000" w:rsidRPr="00000000" w14:paraId="00000262">
      <w:pPr>
        <w:rPr>
          <w:sz w:val="20"/>
          <w:szCs w:val="20"/>
          <w:vertAlign w:val="superscript"/>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18"/>
          <w:szCs w:val="18"/>
          <w:rtl w:val="0"/>
        </w:rPr>
        <w:t xml:space="preserve"> Ibidem</w:t>
      </w:r>
      <w:r w:rsidDel="00000000" w:rsidR="00000000" w:rsidRPr="00000000">
        <w:rPr>
          <w:rtl w:val="0"/>
        </w:rPr>
      </w:r>
    </w:p>
  </w:footnote>
  <w:footnote w:id="12">
    <w:p w:rsidR="00000000" w:rsidDel="00000000" w:rsidP="00000000" w:rsidRDefault="00000000" w:rsidRPr="00000000" w14:paraId="00000263">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Ibidem</w:t>
      </w:r>
    </w:p>
  </w:footnote>
  <w:footnote w:id="14">
    <w:p w:rsidR="00000000" w:rsidDel="00000000" w:rsidP="00000000" w:rsidRDefault="00000000" w:rsidRPr="00000000" w14:paraId="00000264">
      <w:pPr>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18"/>
          <w:szCs w:val="18"/>
          <w:rtl w:val="0"/>
        </w:rPr>
        <w:t xml:space="preserve">Congreso de la República, Ley 5 de 192, Por la cual se expide el Reglamento del Congreso; el Senado y la Cámara de Representantes. Recuperado de: </w:t>
      </w:r>
      <w:hyperlink r:id="rId11">
        <w:r w:rsidDel="00000000" w:rsidR="00000000" w:rsidRPr="00000000">
          <w:rPr>
            <w:rFonts w:ascii="Book Antiqua" w:cs="Book Antiqua" w:eastAsia="Book Antiqua" w:hAnsi="Book Antiqua"/>
            <w:sz w:val="18"/>
            <w:szCs w:val="18"/>
            <w:rtl w:val="0"/>
          </w:rPr>
          <w:t xml:space="preserve">http://www.secretariasenado.gov.co › ley_0005_1992</w:t>
        </w:r>
      </w:hyperlink>
      <w:r w:rsidDel="00000000" w:rsidR="00000000" w:rsidRPr="00000000">
        <w:rPr>
          <w:rtl w:val="0"/>
        </w:rPr>
      </w:r>
    </w:p>
  </w:footnote>
  <w:footnote w:id="15">
    <w:p w:rsidR="00000000" w:rsidDel="00000000" w:rsidP="00000000" w:rsidRDefault="00000000" w:rsidRPr="00000000" w14:paraId="00000265">
      <w:pPr>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16">
    <w:p w:rsidR="00000000" w:rsidDel="00000000" w:rsidP="00000000" w:rsidRDefault="00000000" w:rsidRPr="00000000" w14:paraId="00000266">
      <w:pPr>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rFonts w:ascii="Book Antiqua" w:cs="Book Antiqua" w:eastAsia="Book Antiqua" w:hAnsi="Book Antiqua"/>
          <w:sz w:val="20"/>
          <w:szCs w:val="20"/>
          <w:rtl w:val="0"/>
        </w:rPr>
        <w:t xml:space="preserve"> Ibidem</w:t>
      </w:r>
    </w:p>
  </w:footnote>
  <w:footnote w:id="17">
    <w:p w:rsidR="00000000" w:rsidDel="00000000" w:rsidP="00000000" w:rsidRDefault="00000000" w:rsidRPr="00000000" w14:paraId="00000267">
      <w:pPr>
        <w:rPr>
          <w:rFonts w:ascii="Book Antiqua" w:cs="Book Antiqua" w:eastAsia="Book Antiqua" w:hAnsi="Book Antiqua"/>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Book Antiqua" w:cs="Book Antiqua" w:eastAsia="Book Antiqua" w:hAnsi="Book Antiqua"/>
          <w:sz w:val="20"/>
          <w:szCs w:val="20"/>
          <w:rtl w:val="0"/>
        </w:rPr>
        <w:t xml:space="preserve">Ibidem</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8">
    <w:pPr>
      <w:pBdr>
        <w:top w:space="0" w:sz="0" w:val="nil"/>
        <w:left w:space="0" w:sz="0" w:val="nil"/>
        <w:bottom w:space="0" w:sz="0" w:val="nil"/>
        <w:right w:space="0" w:sz="0" w:val="nil"/>
        <w:between w:space="0" w:sz="0" w:val="nil"/>
      </w:pBdr>
      <w:spacing w:line="14.399999999999999" w:lineRule="auto"/>
      <w:jc w:val="right"/>
      <w:rPr>
        <w:color w:val="000000"/>
        <w:sz w:val="20"/>
        <w:szCs w:val="20"/>
      </w:rPr>
    </w:pPr>
    <w:r w:rsidDel="00000000" w:rsidR="00000000" w:rsidRPr="00000000">
      <w:rPr>
        <w:rFonts w:ascii="Calibri" w:cs="Calibri" w:eastAsia="Calibri" w:hAnsi="Calibri"/>
        <w:color w:val="000000"/>
      </w:rPr>
      <w:drawing>
        <wp:anchor allowOverlap="1" behindDoc="0" distB="0" distT="0" distL="114300" distR="114300" hidden="0" layoutInCell="1" locked="0" relativeHeight="0" simplePos="0">
          <wp:simplePos x="0" y="0"/>
          <wp:positionH relativeFrom="margin">
            <wp:align>right</wp:align>
          </wp:positionH>
          <wp:positionV relativeFrom="topMargin">
            <wp:align>bottom</wp:align>
          </wp:positionV>
          <wp:extent cx="1600200" cy="800100"/>
          <wp:effectExtent b="0" l="0" r="0" t="0"/>
          <wp:wrapSquare wrapText="bothSides" distB="0" distT="0" distL="114300" distR="114300"/>
          <wp:docPr descr="https://lh7-us.googleusercontent.com/--QWYzQ7gES9ptw-nIKQLsINZbEJ761xhOMok6MmDfKL6zTE4wLc7vPgFs1zd342UYXpdoVhEC0tgecxCIq-cFJXavTGZSzDvmNfPMcqXdyzV8EXGHNadCiajalF9lml4RwnOX06QBf-cdBtl8Ubhg" id="65" name="image2.png"/>
          <a:graphic>
            <a:graphicData uri="http://schemas.openxmlformats.org/drawingml/2006/picture">
              <pic:pic>
                <pic:nvPicPr>
                  <pic:cNvPr descr="https://lh7-us.googleusercontent.com/--QWYzQ7gES9ptw-nIKQLsINZbEJ761xhOMok6MmDfKL6zTE4wLc7vPgFs1zd342UYXpdoVhEC0tgecxCIq-cFJXavTGZSzDvmNfPMcqXdyzV8EXGHNadCiajalF9lml4RwnOX06QBf-cdBtl8Ubhg" id="0" name="image2.png"/>
                  <pic:cNvPicPr preferRelativeResize="0"/>
                </pic:nvPicPr>
                <pic:blipFill>
                  <a:blip r:embed="rId1"/>
                  <a:srcRect b="0" l="0" r="0" t="0"/>
                  <a:stretch>
                    <a:fillRect/>
                  </a:stretch>
                </pic:blipFill>
                <pic:spPr>
                  <a:xfrm>
                    <a:off x="0" y="0"/>
                    <a:ext cx="1600200" cy="800100"/>
                  </a:xfrm>
                  <a:prstGeom prst="rect"/>
                  <a:ln/>
                </pic:spPr>
              </pic:pic>
            </a:graphicData>
          </a:graphic>
        </wp:anchor>
      </w:drawing>
    </w:r>
    <w:r w:rsidDel="00000000" w:rsidR="00000000" w:rsidRPr="00000000">
      <w:rPr>
        <w:sz w:val="20"/>
        <w:szCs w:val="20"/>
      </w:rPr>
      <w:drawing>
        <wp:anchor allowOverlap="1" behindDoc="1" distB="0" distT="0" distL="0" distR="0" hidden="0" layoutInCell="1" locked="0" relativeHeight="0" simplePos="0">
          <wp:simplePos x="0" y="0"/>
          <wp:positionH relativeFrom="margin">
            <wp:posOffset>-85720</wp:posOffset>
          </wp:positionH>
          <wp:positionV relativeFrom="topMargin">
            <wp:posOffset>76200</wp:posOffset>
          </wp:positionV>
          <wp:extent cx="2505075" cy="807561"/>
          <wp:effectExtent b="0" l="0" r="0" t="0"/>
          <wp:wrapNone/>
          <wp:docPr id="62"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2505075" cy="807561"/>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lvl w:ilvl="0">
      <w:start w:val="4"/>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2" w:right="211"/>
      <w:jc w:val="center"/>
    </w:pPr>
    <w:rPr>
      <w:rFonts w:ascii="Arial" w:cs="Arial" w:eastAsia="Arial" w:hAnsi="Arial"/>
      <w:b w:val="1"/>
    </w:rPr>
  </w:style>
  <w:style w:type="paragraph" w:styleId="Heading2">
    <w:name w:val="heading 2"/>
    <w:basedOn w:val="Normal"/>
    <w:next w:val="Normal"/>
    <w:pPr>
      <w:keepNext w:val="1"/>
      <w:keepLines w:val="1"/>
      <w:widowControl w:val="0"/>
      <w:spacing w:after="80" w:before="360" w:lineRule="auto"/>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0"/>
      <w:spacing w:after="120" w:before="480" w:lineRule="auto"/>
    </w:pPr>
    <w:rPr>
      <w:rFonts w:ascii="Arial" w:cs="Arial" w:eastAsia="Arial" w:hAnsi="Arial"/>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2" w:right="211"/>
      <w:jc w:val="center"/>
    </w:pPr>
    <w:rPr>
      <w:rFonts w:ascii="Arial" w:cs="Arial" w:eastAsia="Arial" w:hAnsi="Arial"/>
      <w:b w:val="1"/>
    </w:rPr>
  </w:style>
  <w:style w:type="paragraph" w:styleId="Heading2">
    <w:name w:val="heading 2"/>
    <w:basedOn w:val="Normal"/>
    <w:next w:val="Normal"/>
    <w:pPr>
      <w:keepNext w:val="1"/>
      <w:keepLines w:val="1"/>
      <w:widowControl w:val="0"/>
      <w:spacing w:after="80" w:before="360" w:lineRule="auto"/>
    </w:pPr>
    <w:rPr>
      <w:rFonts w:ascii="Arial" w:cs="Arial" w:eastAsia="Arial" w:hAnsi="Arial"/>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0"/>
      <w:spacing w:after="120" w:before="480" w:lineRule="auto"/>
    </w:pPr>
    <w:rPr>
      <w:rFonts w:ascii="Arial" w:cs="Arial" w:eastAsia="Arial" w:hAnsi="Arial"/>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112" w:right="211"/>
      <w:jc w:val="center"/>
    </w:pPr>
    <w:rPr>
      <w:rFonts w:ascii="Arial" w:cs="Arial" w:eastAsia="Arial" w:hAnsi="Arial"/>
      <w:b w:val="1"/>
    </w:rPr>
  </w:style>
  <w:style w:type="paragraph" w:styleId="Heading2">
    <w:name w:val="heading 2"/>
    <w:basedOn w:val="Normal"/>
    <w:next w:val="Normal"/>
    <w:pPr>
      <w:keepNext w:val="1"/>
      <w:keepLines w:val="1"/>
      <w:widowControl w:val="0"/>
      <w:spacing w:after="80" w:before="360" w:lineRule="auto"/>
    </w:pPr>
    <w:rPr>
      <w:rFonts w:ascii="Arial MT" w:cs="Arial MT" w:eastAsia="Arial MT" w:hAnsi="Arial MT"/>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widowControl w:val="0"/>
      <w:spacing w:after="120" w:before="480" w:lineRule="auto"/>
    </w:pPr>
    <w:rPr>
      <w:rFonts w:ascii="Arial MT" w:cs="Arial MT" w:eastAsia="Arial MT" w:hAnsi="Arial MT"/>
      <w:b w:val="1"/>
      <w:sz w:val="72"/>
      <w:szCs w:val="72"/>
    </w:rPr>
  </w:style>
  <w:style w:type="paragraph" w:styleId="Normal" w:default="1">
    <w:name w:val="Normal"/>
    <w:qFormat w:val="1"/>
    <w:rsid w:val="00050C70"/>
  </w:style>
  <w:style w:type="paragraph" w:styleId="Ttulo1">
    <w:name w:val="heading 1"/>
    <w:basedOn w:val="Normal"/>
    <w:uiPriority w:val="9"/>
    <w:qFormat w:val="1"/>
    <w:pPr>
      <w:widowControl w:val="0"/>
      <w:ind w:left="112" w:right="211"/>
      <w:jc w:val="center"/>
      <w:outlineLvl w:val="0"/>
    </w:pPr>
    <w:rPr>
      <w:rFonts w:ascii="Arial" w:cs="Arial" w:eastAsia="Arial" w:hAnsi="Arial"/>
      <w:b w:val="1"/>
      <w:bCs w:val="1"/>
      <w:lang w:val="es-ES"/>
    </w:rPr>
  </w:style>
  <w:style w:type="paragraph" w:styleId="Ttulo2">
    <w:name w:val="heading 2"/>
    <w:basedOn w:val="Normal"/>
    <w:next w:val="Normal"/>
    <w:uiPriority w:val="9"/>
    <w:semiHidden w:val="1"/>
    <w:unhideWhenUsed w:val="1"/>
    <w:qFormat w:val="1"/>
    <w:pPr>
      <w:keepNext w:val="1"/>
      <w:keepLines w:val="1"/>
      <w:widowControl w:val="0"/>
      <w:spacing w:after="80" w:before="360"/>
      <w:outlineLvl w:val="1"/>
    </w:pPr>
    <w:rPr>
      <w:rFonts w:ascii="Arial MT" w:cs="Arial MT" w:eastAsia="Arial MT" w:hAnsi="Arial MT"/>
      <w:b w:val="1"/>
      <w:sz w:val="36"/>
      <w:szCs w:val="36"/>
      <w:lang w:val="es-ES"/>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widowControl w:val="0"/>
      <w:spacing w:after="120" w:before="480"/>
    </w:pPr>
    <w:rPr>
      <w:rFonts w:ascii="Arial MT" w:cs="Arial MT" w:eastAsia="Arial MT" w:hAnsi="Arial MT"/>
      <w:b w:val="1"/>
      <w:sz w:val="72"/>
      <w:szCs w:val="72"/>
      <w:lang w:val="es-ES"/>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pPr>
      <w:widowControl w:val="0"/>
    </w:pPr>
    <w:rPr>
      <w:rFonts w:ascii="Arial MT" w:cs="Arial MT" w:eastAsia="Arial MT" w:hAnsi="Arial MT"/>
      <w:lang w:val="es-ES"/>
    </w:rPr>
  </w:style>
  <w:style w:type="paragraph" w:styleId="Prrafodelista">
    <w:name w:val="List Paragraph"/>
    <w:basedOn w:val="Normal"/>
    <w:uiPriority w:val="1"/>
    <w:qFormat w:val="1"/>
    <w:pPr>
      <w:widowControl w:val="0"/>
    </w:pPr>
    <w:rPr>
      <w:rFonts w:ascii="Arial MT" w:cs="Arial MT" w:eastAsia="Arial MT" w:hAnsi="Arial MT"/>
      <w:sz w:val="22"/>
      <w:szCs w:val="22"/>
      <w:lang w:val="es-ES"/>
    </w:rPr>
  </w:style>
  <w:style w:type="paragraph" w:styleId="TableParagraph" w:customStyle="1">
    <w:name w:val="Table Paragraph"/>
    <w:basedOn w:val="Normal"/>
    <w:uiPriority w:val="1"/>
    <w:qFormat w:val="1"/>
    <w:pPr>
      <w:widowControl w:val="0"/>
    </w:pPr>
    <w:rPr>
      <w:rFonts w:ascii="Arial MT" w:cs="Arial MT" w:eastAsia="Arial MT" w:hAnsi="Arial MT"/>
      <w:sz w:val="22"/>
      <w:szCs w:val="22"/>
      <w:lang w:val="es-ES"/>
    </w:rPr>
  </w:style>
  <w:style w:type="paragraph" w:styleId="Encabezado">
    <w:name w:val="header"/>
    <w:basedOn w:val="Normal"/>
    <w:link w:val="EncabezadoCar"/>
    <w:uiPriority w:val="99"/>
    <w:unhideWhenUsed w:val="1"/>
    <w:rsid w:val="00B81BD9"/>
    <w:pPr>
      <w:widowControl w:val="0"/>
      <w:tabs>
        <w:tab w:val="center" w:pos="4419"/>
        <w:tab w:val="right" w:pos="8838"/>
      </w:tabs>
    </w:pPr>
    <w:rPr>
      <w:rFonts w:ascii="Arial MT" w:cs="Arial MT" w:eastAsia="Arial MT" w:hAnsi="Arial MT"/>
      <w:sz w:val="22"/>
      <w:szCs w:val="22"/>
      <w:lang w:val="es-ES"/>
    </w:rPr>
  </w:style>
  <w:style w:type="character" w:styleId="EncabezadoCar" w:customStyle="1">
    <w:name w:val="Encabezado Car"/>
    <w:basedOn w:val="Fuentedeprrafopredeter"/>
    <w:link w:val="Encabezado"/>
    <w:uiPriority w:val="99"/>
    <w:rsid w:val="00B81BD9"/>
    <w:rPr>
      <w:rFonts w:ascii="Arial MT" w:cs="Arial MT" w:eastAsia="Arial MT" w:hAnsi="Arial MT"/>
      <w:lang w:val="es-ES"/>
    </w:rPr>
  </w:style>
  <w:style w:type="paragraph" w:styleId="Piedepgina">
    <w:name w:val="footer"/>
    <w:basedOn w:val="Normal"/>
    <w:link w:val="PiedepginaCar"/>
    <w:uiPriority w:val="99"/>
    <w:unhideWhenUsed w:val="1"/>
    <w:rsid w:val="00B81BD9"/>
    <w:pPr>
      <w:widowControl w:val="0"/>
      <w:tabs>
        <w:tab w:val="center" w:pos="4419"/>
        <w:tab w:val="right" w:pos="8838"/>
      </w:tabs>
    </w:pPr>
    <w:rPr>
      <w:rFonts w:ascii="Arial MT" w:cs="Arial MT" w:eastAsia="Arial MT" w:hAnsi="Arial MT"/>
      <w:sz w:val="22"/>
      <w:szCs w:val="22"/>
      <w:lang w:val="es-ES"/>
    </w:rPr>
  </w:style>
  <w:style w:type="character" w:styleId="PiedepginaCar" w:customStyle="1">
    <w:name w:val="Pie de página Car"/>
    <w:basedOn w:val="Fuentedeprrafopredeter"/>
    <w:link w:val="Piedepgina"/>
    <w:uiPriority w:val="99"/>
    <w:rsid w:val="00B81BD9"/>
    <w:rPr>
      <w:rFonts w:ascii="Arial MT" w:cs="Arial MT" w:eastAsia="Arial MT" w:hAnsi="Arial MT"/>
      <w:lang w:val="es-ES"/>
    </w:rPr>
  </w:style>
  <w:style w:type="paragraph" w:styleId="Textodeglobo">
    <w:name w:val="Balloon Text"/>
    <w:basedOn w:val="Normal"/>
    <w:link w:val="TextodegloboCar"/>
    <w:uiPriority w:val="99"/>
    <w:semiHidden w:val="1"/>
    <w:unhideWhenUsed w:val="1"/>
    <w:rsid w:val="008C111F"/>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C111F"/>
    <w:rPr>
      <w:rFonts w:ascii="Segoe UI" w:cs="Segoe UI" w:eastAsia="Arial MT" w:hAnsi="Segoe UI"/>
      <w:sz w:val="18"/>
      <w:szCs w:val="18"/>
      <w:lang w:val="es-ES"/>
    </w:rPr>
  </w:style>
  <w:style w:type="paragraph" w:styleId="NormalWeb">
    <w:name w:val="Normal (Web)"/>
    <w:basedOn w:val="Normal"/>
    <w:uiPriority w:val="99"/>
    <w:unhideWhenUsed w:val="1"/>
    <w:rsid w:val="00916431"/>
    <w:pPr>
      <w:spacing w:after="100" w:afterAutospacing="1" w:before="100" w:beforeAutospacing="1"/>
    </w:pPr>
  </w:style>
  <w:style w:type="character" w:styleId="apple-tab-span" w:customStyle="1">
    <w:name w:val="apple-tab-span"/>
    <w:basedOn w:val="Fuentedeprrafopredeter"/>
    <w:rsid w:val="00916431"/>
  </w:style>
  <w:style w:type="paragraph" w:styleId="Subttulo">
    <w:name w:val="Subtitle"/>
    <w:basedOn w:val="Normal"/>
    <w:next w:val="Normal"/>
    <w:uiPriority w:val="11"/>
    <w:qFormat w:val="1"/>
    <w:pPr>
      <w:keepNext w:val="1"/>
      <w:keepLines w:val="1"/>
      <w:widowControl w:val="0"/>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167429"/>
    <w:rPr>
      <w:sz w:val="16"/>
      <w:szCs w:val="16"/>
    </w:rPr>
  </w:style>
  <w:style w:type="table" w:styleId="a" w:customStyle="1">
    <w:basedOn w:val="TableNormal2"/>
    <w:tblPr>
      <w:tblStyleRowBandSize w:val="1"/>
      <w:tblStyleColBandSize w:val="1"/>
      <w:tblCellMar>
        <w:top w:w="100.0" w:type="dxa"/>
        <w:left w:w="100.0" w:type="dxa"/>
        <w:bottom w:w="100.0" w:type="dxa"/>
        <w:right w:w="100.0" w:type="dxa"/>
      </w:tblCellMar>
    </w:tblPr>
  </w:style>
  <w:style w:type="table" w:styleId="a0" w:customStyle="1">
    <w:basedOn w:val="TableNormal2"/>
    <w:tblPr>
      <w:tblStyleRowBandSize w:val="1"/>
      <w:tblStyleColBandSize w:val="1"/>
      <w:tblCellMar>
        <w:top w:w="100.0" w:type="dxa"/>
        <w:left w:w="100.0" w:type="dxa"/>
        <w:bottom w:w="100.0" w:type="dxa"/>
        <w:right w:w="100.0" w:type="dxa"/>
      </w:tblCellMar>
    </w:tblPr>
  </w:style>
  <w:style w:type="table" w:styleId="a1" w:customStyle="1">
    <w:basedOn w:val="TableNormal2"/>
    <w:tblPr>
      <w:tblStyleRowBandSize w:val="1"/>
      <w:tblStyleColBandSize w:val="1"/>
      <w:tblCellMar>
        <w:top w:w="100.0" w:type="dxa"/>
        <w:left w:w="100.0" w:type="dxa"/>
        <w:bottom w:w="100.0" w:type="dxa"/>
        <w:right w:w="100.0" w:type="dxa"/>
      </w:tblCellMar>
    </w:tblPr>
  </w:style>
  <w:style w:type="table" w:styleId="a2" w:customStyle="1">
    <w:basedOn w:val="TableNormal2"/>
    <w:tblPr>
      <w:tblStyleRowBandSize w:val="1"/>
      <w:tblStyleColBandSize w:val="1"/>
      <w:tblCellMar>
        <w:top w:w="100.0" w:type="dxa"/>
        <w:left w:w="100.0" w:type="dxa"/>
        <w:bottom w:w="100.0" w:type="dxa"/>
        <w:right w:w="100.0" w:type="dxa"/>
      </w:tblCellMar>
    </w:tblPr>
  </w:style>
  <w:style w:type="table" w:styleId="a3" w:customStyle="1">
    <w:basedOn w:val="TableNormal0"/>
    <w:tblPr>
      <w:tblStyleRowBandSize w:val="1"/>
      <w:tblStyleColBandSize w:val="1"/>
      <w:tblCellMar>
        <w:top w:w="100.0" w:type="dxa"/>
        <w:left w:w="100.0" w:type="dxa"/>
        <w:bottom w:w="100.0" w:type="dxa"/>
        <w:right w:w="100.0" w:type="dxa"/>
      </w:tblCellMar>
    </w:tblPr>
  </w:style>
  <w:style w:type="character" w:styleId="Hipervnculo">
    <w:name w:val="Hyperlink"/>
    <w:basedOn w:val="Fuentedeprrafopredeter"/>
    <w:uiPriority w:val="99"/>
    <w:semiHidden w:val="1"/>
    <w:unhideWhenUsed w:val="1"/>
    <w:rsid w:val="00403C97"/>
    <w:rPr>
      <w:color w:val="0000ff"/>
      <w:u w:val="single"/>
    </w:rPr>
  </w:style>
  <w:style w:type="paragraph" w:styleId="Sinespaciado">
    <w:name w:val="No Spacing"/>
    <w:uiPriority w:val="1"/>
    <w:qFormat w:val="1"/>
    <w:rsid w:val="00713538"/>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widowControl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5.png"/></Relationships>
</file>

<file path=word/_rels/footnotes.xml.rels><?xml version="1.0" encoding="UTF-8" standalone="yes"?><Relationships xmlns="http://schemas.openxmlformats.org/package/2006/relationships"><Relationship Id="rId1" Type="http://schemas.openxmlformats.org/officeDocument/2006/relationships/hyperlink" Target="https://leyes.senado.gov.co/proyectos/images/documentos/textos%20radicados/ponencias/2007/gaceta_674%20%20.pdf" TargetMode="External"/><Relationship Id="rId2" Type="http://schemas.openxmlformats.org/officeDocument/2006/relationships/hyperlink" Target="https://repository.usta.edu.co/handle/11634/30087?show=full" TargetMode="External"/><Relationship Id="rId3" Type="http://schemas.openxmlformats.org/officeDocument/2006/relationships/hyperlink" Target="https://www.concejodebucaramanga.gov.co/proyectos.php?seccion=OQ==&amp;categoria=Ng==" TargetMode="External"/><Relationship Id="rId4" Type="http://schemas.openxmlformats.org/officeDocument/2006/relationships/hyperlink" Target="https://www.camara.gov.co/distrito-bucaramanga" TargetMode="External"/><Relationship Id="rId11" Type="http://schemas.openxmlformats.org/officeDocument/2006/relationships/hyperlink" Target="http://www.secretariasenado.gov.co/senado/basedoc/ley_0005_1992.html" TargetMode="External"/><Relationship Id="rId10" Type="http://schemas.openxmlformats.org/officeDocument/2006/relationships/hyperlink" Target="https://www.vanguardia.com/opinion/columnistas/bucaramanga-como-vamos/2019/12/04/algunos-resultados-del-censo-2018/" TargetMode="External"/><Relationship Id="rId9" Type="http://schemas.openxmlformats.org/officeDocument/2006/relationships/hyperlink" Target="https://www.corteconstitucional.gov.co/relatoria/2010/C-646-10.htm" TargetMode="External"/><Relationship Id="rId5" Type="http://schemas.openxmlformats.org/officeDocument/2006/relationships/hyperlink" Target="https://www.camara.gov.co/bucaramanga-distrito-especial" TargetMode="External"/><Relationship Id="rId6" Type="http://schemas.openxmlformats.org/officeDocument/2006/relationships/hyperlink" Target="http://www.secretariasenado.gov.co/senado/basedoc/constitucion_politica_1991.html" TargetMode="External"/><Relationship Id="rId7" Type="http://schemas.openxmlformats.org/officeDocument/2006/relationships/hyperlink" Target="http://www.secretariasenado.gov.co/senado/basedoc/ley_1617_2013.html" TargetMode="External"/><Relationship Id="rId8" Type="http://schemas.openxmlformats.org/officeDocument/2006/relationships/hyperlink" Target="https://www.corteconstitucional.gov.co/RELATORIA/2009/C-313-09.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2V2meYRzChLjwTx1NxcDSMvAMQ==">CgMxLjAyDmguM29veXZ5bWZwdTBxMg5oLmh3MXY2bnN0Mmw2eDIOaC52bnFiZnZqa2Vrb3IyDWguYzNqcDI2cnlmdHoyDmguYnRpanA1N29vNmt3Mg5oLnVwbGJzajVuNDluMjIOaC5pdHV0ODhpNm9kNXE4AHIhMW04c3BsSnFvU0JSX2NqcEZQQTJjUmlSX0tGWS1XQk9h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2024-05-16T01:34:00Z</dcterms:created>
  <dc:creator>Monica Liliana Valencia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2021-03-22T00:00:00Z</vt:lpwstr>
  </property>
  <property fmtid="{D5CDD505-2E9C-101B-9397-08002B2CF9AE}" pid="3" name="Creator">
    <vt:lpwstr>Microsoft® Word para Microsoft 365</vt:lpwstr>
  </property>
  <property fmtid="{D5CDD505-2E9C-101B-9397-08002B2CF9AE}" pid="4" name="LastSaved">
    <vt:lpwstr>2022-08-23T00:00:00Z</vt:lpwstr>
  </property>
</Properties>
</file>